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CD6" w:rsidRPr="003D3BD6" w:rsidRDefault="000A4CD6" w:rsidP="003D3BD6">
      <w:pPr>
        <w:pStyle w:val="NmerosPrincipais"/>
        <w:numPr>
          <w:ilvl w:val="0"/>
          <w:numId w:val="0"/>
        </w:numPr>
        <w:spacing w:before="0" w:after="0"/>
        <w:rPr>
          <w:szCs w:val="24"/>
        </w:rPr>
      </w:pPr>
    </w:p>
    <w:p w:rsidR="000A4CD6" w:rsidRPr="003D3BD6" w:rsidRDefault="000A4CD6" w:rsidP="003D3BD6">
      <w:pPr>
        <w:jc w:val="center"/>
        <w:rPr>
          <w:i/>
          <w:sz w:val="24"/>
          <w:szCs w:val="24"/>
        </w:rPr>
      </w:pPr>
      <w:r w:rsidRPr="003D3BD6">
        <w:rPr>
          <w:i/>
          <w:sz w:val="24"/>
          <w:szCs w:val="24"/>
        </w:rPr>
        <w:t>Av. Jerônimo Monteiro, n.º 96, Ed. Aureliano Hoffmann, Centro, Vitória/</w:t>
      </w:r>
      <w:proofErr w:type="gramStart"/>
      <w:r w:rsidRPr="003D3BD6">
        <w:rPr>
          <w:i/>
          <w:sz w:val="24"/>
          <w:szCs w:val="24"/>
        </w:rPr>
        <w:t>ES</w:t>
      </w:r>
      <w:proofErr w:type="gramEnd"/>
    </w:p>
    <w:p w:rsidR="000A4CD6" w:rsidRPr="003D3BD6" w:rsidRDefault="000A4CD6" w:rsidP="003D3BD6">
      <w:pPr>
        <w:jc w:val="center"/>
        <w:rPr>
          <w:i/>
          <w:sz w:val="24"/>
          <w:szCs w:val="24"/>
        </w:rPr>
      </w:pPr>
      <w:r w:rsidRPr="003D3BD6">
        <w:rPr>
          <w:i/>
          <w:sz w:val="24"/>
          <w:szCs w:val="24"/>
        </w:rPr>
        <w:t>CEP: 29.010-002</w:t>
      </w:r>
    </w:p>
    <w:p w:rsidR="000A4CD6" w:rsidRPr="003D3BD6" w:rsidRDefault="000A4CD6" w:rsidP="003D3BD6">
      <w:pPr>
        <w:jc w:val="center"/>
        <w:rPr>
          <w:i/>
          <w:sz w:val="24"/>
          <w:szCs w:val="24"/>
        </w:rPr>
      </w:pPr>
      <w:r w:rsidRPr="003D3BD6">
        <w:rPr>
          <w:i/>
          <w:sz w:val="24"/>
          <w:szCs w:val="24"/>
        </w:rPr>
        <w:t xml:space="preserve">Fax (27) 3636-3930 - </w:t>
      </w:r>
      <w:proofErr w:type="spellStart"/>
      <w:r w:rsidRPr="003D3BD6">
        <w:rPr>
          <w:i/>
          <w:sz w:val="24"/>
          <w:szCs w:val="24"/>
        </w:rPr>
        <w:t>Tel</w:t>
      </w:r>
      <w:proofErr w:type="spellEnd"/>
      <w:r w:rsidRPr="003D3BD6">
        <w:rPr>
          <w:i/>
          <w:sz w:val="24"/>
          <w:szCs w:val="24"/>
        </w:rPr>
        <w:t xml:space="preserve"> (27) 3636-3905</w:t>
      </w:r>
    </w:p>
    <w:p w:rsidR="000A4CD6" w:rsidRPr="003D3BD6" w:rsidRDefault="000A4CD6" w:rsidP="003D3BD6">
      <w:pPr>
        <w:pStyle w:val="Nomedorgo"/>
        <w:spacing w:after="0"/>
        <w:rPr>
          <w:szCs w:val="24"/>
        </w:rPr>
      </w:pPr>
    </w:p>
    <w:p w:rsidR="000A4CD6" w:rsidRPr="003D3BD6" w:rsidRDefault="000A4CD6" w:rsidP="003D3BD6">
      <w:pPr>
        <w:pStyle w:val="Nomedorgo"/>
        <w:spacing w:after="0"/>
        <w:jc w:val="left"/>
        <w:rPr>
          <w:szCs w:val="24"/>
        </w:rPr>
      </w:pPr>
    </w:p>
    <w:p w:rsidR="000A4CD6" w:rsidRPr="003D3BD6" w:rsidRDefault="000A4CD6" w:rsidP="003D3BD6">
      <w:pPr>
        <w:pStyle w:val="ANEXO-Ttulo"/>
        <w:spacing w:before="0" w:after="0"/>
        <w:rPr>
          <w:sz w:val="24"/>
          <w:szCs w:val="24"/>
        </w:rPr>
      </w:pPr>
      <w:r w:rsidRPr="003D3BD6">
        <w:rPr>
          <w:sz w:val="24"/>
          <w:szCs w:val="24"/>
        </w:rPr>
        <w:t>EDITAL DE PREGÃO ELETRÔNICO N</w:t>
      </w:r>
      <w:r w:rsidRPr="003D3BD6">
        <w:rPr>
          <w:sz w:val="24"/>
          <w:szCs w:val="24"/>
          <w:u w:val="single"/>
          <w:vertAlign w:val="superscript"/>
        </w:rPr>
        <w:t>o</w:t>
      </w:r>
      <w:r w:rsidRPr="003D3BD6">
        <w:rPr>
          <w:sz w:val="24"/>
          <w:szCs w:val="24"/>
        </w:rPr>
        <w:t xml:space="preserve"> 01</w:t>
      </w:r>
      <w:r w:rsidR="00595A92" w:rsidRPr="003D3BD6">
        <w:rPr>
          <w:sz w:val="24"/>
          <w:szCs w:val="24"/>
        </w:rPr>
        <w:t>2</w:t>
      </w:r>
      <w:r w:rsidRPr="003D3BD6">
        <w:rPr>
          <w:sz w:val="24"/>
          <w:szCs w:val="24"/>
        </w:rPr>
        <w:t>/2012</w:t>
      </w:r>
    </w:p>
    <w:p w:rsidR="000A4CD6" w:rsidRPr="006759ED" w:rsidRDefault="006759ED" w:rsidP="006759ED">
      <w:pPr>
        <w:pStyle w:val="PargrafoNormal"/>
        <w:spacing w:after="0"/>
        <w:jc w:val="center"/>
        <w:rPr>
          <w:b/>
          <w:i/>
          <w:color w:val="FF0000"/>
          <w:szCs w:val="24"/>
        </w:rPr>
      </w:pPr>
      <w:r w:rsidRPr="006759ED">
        <w:rPr>
          <w:b/>
          <w:i/>
          <w:color w:val="FF0000"/>
          <w:szCs w:val="24"/>
        </w:rPr>
        <w:t>(Republicado em 1</w:t>
      </w:r>
      <w:r>
        <w:rPr>
          <w:b/>
          <w:i/>
          <w:color w:val="FF0000"/>
          <w:szCs w:val="24"/>
        </w:rPr>
        <w:t>9</w:t>
      </w:r>
      <w:r w:rsidRPr="006759ED">
        <w:rPr>
          <w:b/>
          <w:i/>
          <w:color w:val="FF0000"/>
          <w:szCs w:val="24"/>
        </w:rPr>
        <w:t>/09/2012)</w:t>
      </w:r>
    </w:p>
    <w:p w:rsidR="00764A36" w:rsidRPr="003D3BD6" w:rsidRDefault="00764A36" w:rsidP="003D3BD6">
      <w:pPr>
        <w:pStyle w:val="PargrafoNormal"/>
        <w:spacing w:after="0"/>
        <w:rPr>
          <w:szCs w:val="24"/>
        </w:rPr>
      </w:pPr>
    </w:p>
    <w:p w:rsidR="000A4CD6" w:rsidRPr="003D3BD6" w:rsidRDefault="000A4CD6" w:rsidP="003D3BD6">
      <w:pPr>
        <w:pStyle w:val="PargrafoNormal"/>
        <w:spacing w:after="0"/>
        <w:rPr>
          <w:szCs w:val="24"/>
        </w:rPr>
      </w:pPr>
      <w:r w:rsidRPr="003D3BD6">
        <w:rPr>
          <w:szCs w:val="24"/>
        </w:rPr>
        <w:t xml:space="preserve">O ESTADO DO ESPÍRITO SANTO, por intermédio da SECRETARIA DE ESTADO DA FAZENDA, doravante denominada SEFAZ, realizará licitação, na modalidade "Pregão Eletrônico", sob o critério “menor preço por lote”, por meio do site: www.compras.es.gov.br, com </w:t>
      </w:r>
      <w:r w:rsidRPr="003D3BD6">
        <w:rPr>
          <w:b/>
          <w:szCs w:val="24"/>
        </w:rPr>
        <w:t>participação exclusivamente a microempresas, empresas de pequeno porte ou equiparadas</w:t>
      </w:r>
      <w:r w:rsidRPr="003D3BD6">
        <w:rPr>
          <w:szCs w:val="24"/>
        </w:rPr>
        <w:t xml:space="preserve">, para </w:t>
      </w:r>
      <w:r w:rsidR="00C1794F" w:rsidRPr="003D3BD6">
        <w:rPr>
          <w:szCs w:val="24"/>
        </w:rPr>
        <w:t>EMPRESA</w:t>
      </w:r>
      <w:r w:rsidR="005D7779">
        <w:rPr>
          <w:szCs w:val="24"/>
        </w:rPr>
        <w:t xml:space="preserve"> (S)</w:t>
      </w:r>
      <w:r w:rsidR="00C1794F" w:rsidRPr="003D3BD6">
        <w:rPr>
          <w:szCs w:val="24"/>
        </w:rPr>
        <w:t xml:space="preserve"> ESPECIALIZADA</w:t>
      </w:r>
      <w:r w:rsidR="005D7779">
        <w:rPr>
          <w:szCs w:val="24"/>
        </w:rPr>
        <w:t xml:space="preserve"> (S)</w:t>
      </w:r>
      <w:r w:rsidR="00C1794F" w:rsidRPr="003D3BD6">
        <w:rPr>
          <w:szCs w:val="24"/>
        </w:rPr>
        <w:t xml:space="preserve"> EM RECARGA DE EXTINTORES</w:t>
      </w:r>
      <w:r w:rsidR="0071565B" w:rsidRPr="003D3BD6">
        <w:rPr>
          <w:szCs w:val="24"/>
        </w:rPr>
        <w:t xml:space="preserve"> E FORNECIMENTO DE EQUIPAMENTOS DE SEGURANÇA EM CASO DE INCÊNDIO</w:t>
      </w:r>
      <w:r w:rsidR="00C1794F" w:rsidRPr="003D3BD6">
        <w:rPr>
          <w:szCs w:val="24"/>
        </w:rPr>
        <w:t xml:space="preserve">, </w:t>
      </w:r>
      <w:r w:rsidR="00E56A2A">
        <w:rPr>
          <w:szCs w:val="24"/>
        </w:rPr>
        <w:t>conforme Processo n</w:t>
      </w:r>
      <w:r w:rsidRPr="003D3BD6">
        <w:rPr>
          <w:szCs w:val="24"/>
        </w:rPr>
        <w:t xml:space="preserve">º 58794948, devidamente aprovado pela autoridade competente. O Pregão será realizado por Pregoeiro e Equipe de Apoio da </w:t>
      </w:r>
      <w:r w:rsidR="00764A36" w:rsidRPr="003D3BD6">
        <w:rPr>
          <w:szCs w:val="24"/>
        </w:rPr>
        <w:t>Secretaria de Estado da Fazenda</w:t>
      </w:r>
      <w:r w:rsidRPr="003D3BD6">
        <w:rPr>
          <w:szCs w:val="24"/>
        </w:rPr>
        <w:t xml:space="preserve">, designados pela Portaria </w:t>
      </w:r>
      <w:r w:rsidR="00E56A2A">
        <w:rPr>
          <w:szCs w:val="24"/>
        </w:rPr>
        <w:t>n</w:t>
      </w:r>
      <w:r w:rsidR="00764A36" w:rsidRPr="003D3BD6">
        <w:rPr>
          <w:szCs w:val="24"/>
        </w:rPr>
        <w:t>º 69-S, de 18/07/2012, publicada em 19/07/2012</w:t>
      </w:r>
      <w:r w:rsidRPr="003D3BD6">
        <w:rPr>
          <w:szCs w:val="24"/>
        </w:rPr>
        <w:t xml:space="preserve">, e regido pela Lei </w:t>
      </w:r>
      <w:r w:rsidR="00E56A2A">
        <w:rPr>
          <w:szCs w:val="24"/>
        </w:rPr>
        <w:t>n</w:t>
      </w:r>
      <w:r w:rsidR="00764A36" w:rsidRPr="003D3BD6">
        <w:rPr>
          <w:szCs w:val="24"/>
        </w:rPr>
        <w:t>º</w:t>
      </w:r>
      <w:r w:rsidRPr="003D3BD6">
        <w:rPr>
          <w:szCs w:val="24"/>
        </w:rPr>
        <w:t xml:space="preserve"> 10.520, de 17 de julho de 2002 pelo Decreto </w:t>
      </w:r>
      <w:r w:rsidR="00E56A2A">
        <w:rPr>
          <w:szCs w:val="24"/>
        </w:rPr>
        <w:t>n</w:t>
      </w:r>
      <w:r w:rsidR="00764A36" w:rsidRPr="003D3BD6">
        <w:rPr>
          <w:szCs w:val="24"/>
        </w:rPr>
        <w:t>º</w:t>
      </w:r>
      <w:r w:rsidRPr="003D3BD6">
        <w:rPr>
          <w:szCs w:val="24"/>
        </w:rPr>
        <w:t xml:space="preserve"> 2.458-R, public</w:t>
      </w:r>
      <w:r w:rsidR="00764A36" w:rsidRPr="003D3BD6">
        <w:rPr>
          <w:szCs w:val="24"/>
        </w:rPr>
        <w:t xml:space="preserve">ado em </w:t>
      </w:r>
      <w:proofErr w:type="gramStart"/>
      <w:r w:rsidR="00764A36" w:rsidRPr="003D3BD6">
        <w:rPr>
          <w:szCs w:val="24"/>
        </w:rPr>
        <w:t>5</w:t>
      </w:r>
      <w:proofErr w:type="gramEnd"/>
      <w:r w:rsidR="00764A36" w:rsidRPr="003D3BD6">
        <w:rPr>
          <w:szCs w:val="24"/>
        </w:rPr>
        <w:t xml:space="preserve"> de fevereiro de 2010, </w:t>
      </w:r>
      <w:r w:rsidRPr="003D3BD6">
        <w:rPr>
          <w:szCs w:val="24"/>
        </w:rPr>
        <w:t xml:space="preserve">subsidiariamente, pela Lei Federal </w:t>
      </w:r>
      <w:r w:rsidR="00E56A2A">
        <w:rPr>
          <w:szCs w:val="24"/>
        </w:rPr>
        <w:t>n</w:t>
      </w:r>
      <w:r w:rsidR="00764A36" w:rsidRPr="003D3BD6">
        <w:rPr>
          <w:szCs w:val="24"/>
        </w:rPr>
        <w:t>º</w:t>
      </w:r>
      <w:r w:rsidRPr="003D3BD6">
        <w:rPr>
          <w:szCs w:val="24"/>
        </w:rPr>
        <w:t xml:space="preserve"> 8.666/93 e suas alterações, pela Lei Complementar Estadual nº 618/2012, bem como pelas demais normas pertinentes e condições estabelecidas no presente Edital.</w:t>
      </w:r>
    </w:p>
    <w:p w:rsidR="00764A36" w:rsidRPr="003D3BD6" w:rsidRDefault="00764A36" w:rsidP="003D3BD6">
      <w:pPr>
        <w:pStyle w:val="PargrafoNormal"/>
        <w:spacing w:after="0"/>
        <w:rPr>
          <w:szCs w:val="24"/>
        </w:rPr>
      </w:pPr>
    </w:p>
    <w:p w:rsidR="000A4CD6" w:rsidRPr="003D3BD6" w:rsidRDefault="000A4CD6" w:rsidP="003D3BD6">
      <w:pPr>
        <w:pStyle w:val="NmerosPrincipais"/>
        <w:tabs>
          <w:tab w:val="clear" w:pos="278"/>
          <w:tab w:val="num" w:pos="426"/>
        </w:tabs>
        <w:spacing w:before="0" w:after="0"/>
        <w:ind w:left="279" w:firstLine="5"/>
        <w:rPr>
          <w:b/>
          <w:bCs/>
          <w:snapToGrid w:val="0"/>
          <w:szCs w:val="24"/>
        </w:rPr>
      </w:pPr>
      <w:r w:rsidRPr="003D3BD6">
        <w:rPr>
          <w:b/>
          <w:bCs/>
          <w:snapToGrid w:val="0"/>
          <w:szCs w:val="24"/>
        </w:rPr>
        <w:t>DISPOSIÇÕES PRELIMINARES</w:t>
      </w:r>
    </w:p>
    <w:p w:rsidR="00764A36" w:rsidRPr="003D3BD6" w:rsidRDefault="00764A36" w:rsidP="003D3BD6">
      <w:pPr>
        <w:pStyle w:val="NmerosPrincipais"/>
        <w:numPr>
          <w:ilvl w:val="0"/>
          <w:numId w:val="0"/>
        </w:numPr>
        <w:spacing w:before="0" w:after="0"/>
        <w:ind w:firstLine="426"/>
        <w:rPr>
          <w:b/>
          <w:bCs/>
          <w:snapToGrid w:val="0"/>
          <w:szCs w:val="24"/>
        </w:rPr>
      </w:pPr>
    </w:p>
    <w:p w:rsidR="000A4CD6" w:rsidRPr="003D3BD6" w:rsidRDefault="000A4CD6" w:rsidP="003D3BD6">
      <w:pPr>
        <w:pStyle w:val="NmerosPrincipais"/>
        <w:numPr>
          <w:ilvl w:val="1"/>
          <w:numId w:val="1"/>
        </w:numPr>
        <w:spacing w:before="0" w:after="0"/>
        <w:ind w:firstLine="426"/>
        <w:rPr>
          <w:snapToGrid w:val="0"/>
          <w:szCs w:val="24"/>
        </w:rPr>
      </w:pPr>
      <w:r w:rsidRPr="003D3BD6">
        <w:rPr>
          <w:snapToGrid w:val="0"/>
          <w:szCs w:val="24"/>
        </w:rPr>
        <w:t xml:space="preserve">O Pregão Eletrônico será realizado em sessão pública, por meio da </w:t>
      </w:r>
      <w:r w:rsidRPr="003D3BD6">
        <w:rPr>
          <w:i/>
          <w:iCs/>
          <w:snapToGrid w:val="0"/>
          <w:szCs w:val="24"/>
        </w:rPr>
        <w:t>INTERNET</w:t>
      </w:r>
      <w:r w:rsidRPr="003D3BD6">
        <w:rPr>
          <w:snapToGrid w:val="0"/>
          <w:szCs w:val="24"/>
        </w:rPr>
        <w:t>, mediante condições de segurança - criptografia e autenticação - em todas as suas fases.</w:t>
      </w:r>
    </w:p>
    <w:p w:rsidR="00764A36" w:rsidRPr="003D3BD6" w:rsidRDefault="00764A36" w:rsidP="003D3BD6">
      <w:pPr>
        <w:pStyle w:val="NmerosPrincipais"/>
        <w:numPr>
          <w:ilvl w:val="0"/>
          <w:numId w:val="0"/>
        </w:numPr>
        <w:spacing w:before="0" w:after="0"/>
        <w:ind w:left="426"/>
        <w:rPr>
          <w:snapToGrid w:val="0"/>
          <w:szCs w:val="24"/>
        </w:rPr>
      </w:pPr>
    </w:p>
    <w:p w:rsidR="000A4CD6" w:rsidRPr="003D3BD6" w:rsidRDefault="000A4CD6" w:rsidP="003D3BD6">
      <w:pPr>
        <w:pStyle w:val="NmerosPrincipais"/>
        <w:numPr>
          <w:ilvl w:val="1"/>
          <w:numId w:val="1"/>
        </w:numPr>
        <w:spacing w:before="0" w:after="0"/>
        <w:ind w:firstLine="426"/>
        <w:rPr>
          <w:szCs w:val="24"/>
        </w:rPr>
      </w:pPr>
      <w:r w:rsidRPr="003D3BD6">
        <w:rPr>
          <w:szCs w:val="24"/>
        </w:rPr>
        <w:t xml:space="preserve">Os trabalhos serão conduzidos por servidor do órgão promotor do certame, denominado Pregoeiro, mediante a inserção e monitoramento de dados gerados ou transferidos para o aplicativo “Sistema Integrado de Gestão Administrativa – SIGA” constante da página eletrônica </w:t>
      </w:r>
      <w:hyperlink r:id="rId8" w:history="1">
        <w:r w:rsidRPr="003D3BD6">
          <w:rPr>
            <w:rStyle w:val="Hyperlink"/>
            <w:szCs w:val="24"/>
          </w:rPr>
          <w:t>www.compras.es.gov.br</w:t>
        </w:r>
      </w:hyperlink>
      <w:r w:rsidRPr="003D3BD6">
        <w:rPr>
          <w:szCs w:val="24"/>
        </w:rPr>
        <w:t>.</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numPr>
          <w:ilvl w:val="1"/>
          <w:numId w:val="1"/>
        </w:numPr>
        <w:spacing w:before="0" w:after="0"/>
        <w:ind w:firstLine="426"/>
        <w:rPr>
          <w:snapToGrid w:val="0"/>
          <w:szCs w:val="24"/>
        </w:rPr>
      </w:pPr>
      <w:r w:rsidRPr="003D3BD6">
        <w:rPr>
          <w:snapToGrid w:val="0"/>
          <w:szCs w:val="24"/>
        </w:rPr>
        <w:t>INÍCIO DO ACOLHIMENTO DAS PROPOSTAS: À</w:t>
      </w:r>
      <w:r w:rsidR="00764A36" w:rsidRPr="003D3BD6">
        <w:rPr>
          <w:snapToGrid w:val="0"/>
          <w:szCs w:val="24"/>
        </w:rPr>
        <w:t>s</w:t>
      </w:r>
      <w:r w:rsidR="0000075F">
        <w:rPr>
          <w:snapToGrid w:val="0"/>
          <w:szCs w:val="24"/>
        </w:rPr>
        <w:t xml:space="preserve"> 08: </w:t>
      </w:r>
      <w:proofErr w:type="gramStart"/>
      <w:r w:rsidR="0000075F">
        <w:rPr>
          <w:snapToGrid w:val="0"/>
          <w:szCs w:val="24"/>
        </w:rPr>
        <w:t>00 horas</w:t>
      </w:r>
      <w:proofErr w:type="gramEnd"/>
      <w:r w:rsidR="0000075F">
        <w:rPr>
          <w:snapToGrid w:val="0"/>
          <w:szCs w:val="24"/>
        </w:rPr>
        <w:t xml:space="preserve">  do dia </w:t>
      </w:r>
      <w:r w:rsidR="006759ED">
        <w:rPr>
          <w:snapToGrid w:val="0"/>
          <w:szCs w:val="24"/>
        </w:rPr>
        <w:t>20</w:t>
      </w:r>
      <w:r w:rsidR="0000075F">
        <w:rPr>
          <w:snapToGrid w:val="0"/>
          <w:szCs w:val="24"/>
        </w:rPr>
        <w:t>/0</w:t>
      </w:r>
      <w:r w:rsidR="005D7779">
        <w:rPr>
          <w:snapToGrid w:val="0"/>
          <w:szCs w:val="24"/>
        </w:rPr>
        <w:t>9</w:t>
      </w:r>
      <w:r w:rsidR="0000075F">
        <w:rPr>
          <w:snapToGrid w:val="0"/>
          <w:szCs w:val="24"/>
        </w:rPr>
        <w:t>/2012.</w:t>
      </w:r>
    </w:p>
    <w:p w:rsidR="00764A36" w:rsidRPr="003D3BD6" w:rsidRDefault="00764A36"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1"/>
          <w:numId w:val="1"/>
        </w:numPr>
        <w:spacing w:before="0" w:after="0"/>
        <w:ind w:firstLine="426"/>
        <w:rPr>
          <w:szCs w:val="24"/>
        </w:rPr>
      </w:pPr>
      <w:r w:rsidRPr="003D3BD6">
        <w:rPr>
          <w:szCs w:val="24"/>
        </w:rPr>
        <w:t>LIMITE PA</w:t>
      </w:r>
      <w:r w:rsidR="00764A36" w:rsidRPr="003D3BD6">
        <w:rPr>
          <w:szCs w:val="24"/>
        </w:rPr>
        <w:t>RA ACOLHIMENTO DAS PROPOSTAS: Às</w:t>
      </w:r>
      <w:r w:rsidR="0000075F">
        <w:rPr>
          <w:szCs w:val="24"/>
        </w:rPr>
        <w:t xml:space="preserve"> </w:t>
      </w:r>
      <w:proofErr w:type="gramStart"/>
      <w:r w:rsidR="0000075F">
        <w:rPr>
          <w:szCs w:val="24"/>
        </w:rPr>
        <w:t>10:00</w:t>
      </w:r>
      <w:proofErr w:type="gramEnd"/>
      <w:r w:rsidR="0000075F">
        <w:rPr>
          <w:szCs w:val="24"/>
        </w:rPr>
        <w:t xml:space="preserve"> </w:t>
      </w:r>
      <w:r w:rsidR="00764A36" w:rsidRPr="003D3BD6">
        <w:rPr>
          <w:szCs w:val="24"/>
        </w:rPr>
        <w:t xml:space="preserve">horas  do dia </w:t>
      </w:r>
      <w:r w:rsidR="006C61B8">
        <w:rPr>
          <w:szCs w:val="24"/>
        </w:rPr>
        <w:t>03/10</w:t>
      </w:r>
      <w:r w:rsidR="0000075F">
        <w:rPr>
          <w:szCs w:val="24"/>
        </w:rPr>
        <w:t>/2012.</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numPr>
          <w:ilvl w:val="1"/>
          <w:numId w:val="1"/>
        </w:numPr>
        <w:spacing w:before="0" w:after="0"/>
        <w:ind w:firstLine="426"/>
        <w:rPr>
          <w:szCs w:val="24"/>
        </w:rPr>
      </w:pPr>
      <w:r w:rsidRPr="003D3BD6">
        <w:rPr>
          <w:szCs w:val="24"/>
        </w:rPr>
        <w:t>DATA E HORÁR</w:t>
      </w:r>
      <w:r w:rsidR="00764A36" w:rsidRPr="003D3BD6">
        <w:rPr>
          <w:szCs w:val="24"/>
        </w:rPr>
        <w:t>IO DA ABERTURA DAS PROPOSTAS: Às</w:t>
      </w:r>
      <w:r w:rsidR="0000075F">
        <w:rPr>
          <w:szCs w:val="24"/>
        </w:rPr>
        <w:t xml:space="preserve"> </w:t>
      </w:r>
      <w:proofErr w:type="gramStart"/>
      <w:r w:rsidR="0000075F">
        <w:rPr>
          <w:szCs w:val="24"/>
        </w:rPr>
        <w:t>10:01</w:t>
      </w:r>
      <w:proofErr w:type="gramEnd"/>
      <w:r w:rsidR="0000075F">
        <w:rPr>
          <w:szCs w:val="24"/>
        </w:rPr>
        <w:t xml:space="preserve"> </w:t>
      </w:r>
      <w:r w:rsidRPr="003D3BD6">
        <w:rPr>
          <w:szCs w:val="24"/>
        </w:rPr>
        <w:t xml:space="preserve">horas  do dia </w:t>
      </w:r>
      <w:r w:rsidR="006C61B8">
        <w:rPr>
          <w:szCs w:val="24"/>
        </w:rPr>
        <w:t>03/10</w:t>
      </w:r>
      <w:r w:rsidR="0000075F">
        <w:rPr>
          <w:szCs w:val="24"/>
        </w:rPr>
        <w:t>/2012.</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numPr>
          <w:ilvl w:val="1"/>
          <w:numId w:val="1"/>
        </w:numPr>
        <w:spacing w:before="0" w:after="0"/>
        <w:ind w:firstLine="426"/>
        <w:rPr>
          <w:szCs w:val="24"/>
        </w:rPr>
      </w:pPr>
      <w:r w:rsidRPr="003D3BD6">
        <w:rPr>
          <w:szCs w:val="24"/>
        </w:rPr>
        <w:t>DATA E HORÁRIO D</w:t>
      </w:r>
      <w:r w:rsidR="00764A36" w:rsidRPr="003D3BD6">
        <w:rPr>
          <w:szCs w:val="24"/>
        </w:rPr>
        <w:t>E ABERTURA DA SESSÃO PÚBLICA: Às</w:t>
      </w:r>
      <w:r w:rsidR="0000075F">
        <w:rPr>
          <w:szCs w:val="24"/>
        </w:rPr>
        <w:t xml:space="preserve"> </w:t>
      </w:r>
      <w:proofErr w:type="gramStart"/>
      <w:r w:rsidR="0000075F">
        <w:rPr>
          <w:szCs w:val="24"/>
        </w:rPr>
        <w:t>10:30</w:t>
      </w:r>
      <w:proofErr w:type="gramEnd"/>
      <w:r w:rsidR="0000075F">
        <w:rPr>
          <w:szCs w:val="24"/>
        </w:rPr>
        <w:t xml:space="preserve"> </w:t>
      </w:r>
      <w:r w:rsidRPr="003D3BD6">
        <w:rPr>
          <w:szCs w:val="24"/>
        </w:rPr>
        <w:t xml:space="preserve">horas  do dia </w:t>
      </w:r>
      <w:r w:rsidR="006C61B8">
        <w:rPr>
          <w:szCs w:val="24"/>
        </w:rPr>
        <w:t>03/10</w:t>
      </w:r>
      <w:r w:rsidR="0000075F">
        <w:rPr>
          <w:szCs w:val="24"/>
        </w:rPr>
        <w:t>/2012.</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numPr>
          <w:ilvl w:val="1"/>
          <w:numId w:val="1"/>
        </w:numPr>
        <w:spacing w:before="0" w:after="0"/>
        <w:ind w:firstLine="426"/>
        <w:rPr>
          <w:szCs w:val="24"/>
        </w:rPr>
      </w:pPr>
      <w:r w:rsidRPr="003D3BD6">
        <w:rPr>
          <w:snapToGrid w:val="0"/>
          <w:szCs w:val="24"/>
        </w:rPr>
        <w:t>PEDIDO DE ESCLARECIMENTOS: Até 03 (três) dias úteis anteriores à data fixada para abertura da sessão pública, exclusivamente por meio eletrônico, via internet, no seguinte endereço eletrônico</w:t>
      </w:r>
      <w:r w:rsidR="00764A36" w:rsidRPr="003D3BD6">
        <w:rPr>
          <w:snapToGrid w:val="0"/>
          <w:szCs w:val="24"/>
        </w:rPr>
        <w:t xml:space="preserve">: </w:t>
      </w:r>
      <w:proofErr w:type="gramStart"/>
      <w:r w:rsidR="00764A36" w:rsidRPr="003D3BD6">
        <w:rPr>
          <w:snapToGrid w:val="0"/>
          <w:szCs w:val="24"/>
        </w:rPr>
        <w:t>licitacao@sefaz.es.gov.br</w:t>
      </w:r>
      <w:proofErr w:type="gramEnd"/>
      <w:r w:rsidR="00764A36" w:rsidRPr="003D3BD6">
        <w:rPr>
          <w:snapToGrid w:val="0"/>
          <w:szCs w:val="24"/>
        </w:rPr>
        <w:t xml:space="preserve"> </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tabs>
          <w:tab w:val="left" w:pos="426"/>
        </w:tabs>
        <w:spacing w:before="0" w:after="0"/>
        <w:ind w:firstLine="6"/>
        <w:rPr>
          <w:b/>
          <w:bCs/>
          <w:snapToGrid w:val="0"/>
          <w:szCs w:val="24"/>
        </w:rPr>
      </w:pPr>
      <w:r w:rsidRPr="003D3BD6">
        <w:rPr>
          <w:b/>
          <w:bCs/>
          <w:snapToGrid w:val="0"/>
          <w:szCs w:val="24"/>
        </w:rPr>
        <w:lastRenderedPageBreak/>
        <w:t>DO OBJETO</w:t>
      </w:r>
    </w:p>
    <w:p w:rsidR="00764A36" w:rsidRPr="003D3BD6" w:rsidRDefault="00764A36" w:rsidP="003D3BD6">
      <w:pPr>
        <w:pStyle w:val="NmerosPrincipais"/>
        <w:numPr>
          <w:ilvl w:val="0"/>
          <w:numId w:val="0"/>
        </w:numPr>
        <w:tabs>
          <w:tab w:val="left" w:pos="426"/>
        </w:tabs>
        <w:spacing w:before="0" w:after="0"/>
        <w:ind w:left="284"/>
        <w:rPr>
          <w:b/>
          <w:bCs/>
          <w:snapToGrid w:val="0"/>
          <w:szCs w:val="24"/>
        </w:rPr>
      </w:pPr>
    </w:p>
    <w:p w:rsidR="000A4CD6" w:rsidRPr="003D3BD6" w:rsidRDefault="00C1794F" w:rsidP="003D3BD6">
      <w:pPr>
        <w:pStyle w:val="NmerosPrincipais"/>
        <w:numPr>
          <w:ilvl w:val="0"/>
          <w:numId w:val="0"/>
        </w:numPr>
        <w:spacing w:before="0" w:after="0"/>
        <w:rPr>
          <w:snapToGrid w:val="0"/>
          <w:szCs w:val="24"/>
        </w:rPr>
      </w:pPr>
      <w:r w:rsidRPr="003D3BD6">
        <w:rPr>
          <w:snapToGrid w:val="0"/>
          <w:szCs w:val="24"/>
        </w:rPr>
        <w:t>Contratação de empresa</w:t>
      </w:r>
      <w:r w:rsidR="005D7779">
        <w:rPr>
          <w:snapToGrid w:val="0"/>
          <w:szCs w:val="24"/>
        </w:rPr>
        <w:t xml:space="preserve"> (s)</w:t>
      </w:r>
      <w:r w:rsidRPr="003D3BD6">
        <w:rPr>
          <w:snapToGrid w:val="0"/>
          <w:szCs w:val="24"/>
        </w:rPr>
        <w:t xml:space="preserve"> especializada</w:t>
      </w:r>
      <w:r w:rsidR="005D7779">
        <w:rPr>
          <w:snapToGrid w:val="0"/>
          <w:szCs w:val="24"/>
        </w:rPr>
        <w:t xml:space="preserve"> (s)</w:t>
      </w:r>
      <w:r w:rsidRPr="003D3BD6">
        <w:rPr>
          <w:snapToGrid w:val="0"/>
          <w:szCs w:val="24"/>
        </w:rPr>
        <w:t xml:space="preserve"> em recarga de extintores</w:t>
      </w:r>
      <w:r w:rsidR="0071565B" w:rsidRPr="003D3BD6">
        <w:rPr>
          <w:snapToGrid w:val="0"/>
          <w:szCs w:val="24"/>
        </w:rPr>
        <w:t xml:space="preserve"> e fornecimento de equipamentos de segurança em caso de incêndio</w:t>
      </w:r>
      <w:r w:rsidRPr="003D3BD6">
        <w:rPr>
          <w:snapToGrid w:val="0"/>
          <w:szCs w:val="24"/>
        </w:rPr>
        <w:t xml:space="preserve">, </w:t>
      </w:r>
      <w:r w:rsidR="000A4CD6" w:rsidRPr="003D3BD6">
        <w:rPr>
          <w:snapToGrid w:val="0"/>
          <w:szCs w:val="24"/>
        </w:rPr>
        <w:t xml:space="preserve">para atendimento </w:t>
      </w:r>
      <w:r w:rsidRPr="003D3BD6">
        <w:rPr>
          <w:snapToGrid w:val="0"/>
          <w:szCs w:val="24"/>
        </w:rPr>
        <w:t>à Secretaria de Estado da Fazenda, conforme lote</w:t>
      </w:r>
      <w:r w:rsidR="005D7779">
        <w:rPr>
          <w:snapToGrid w:val="0"/>
          <w:szCs w:val="24"/>
        </w:rPr>
        <w:t>s</w:t>
      </w:r>
      <w:r w:rsidR="000A4CD6" w:rsidRPr="003D3BD6">
        <w:rPr>
          <w:snapToGrid w:val="0"/>
          <w:szCs w:val="24"/>
        </w:rPr>
        <w:t xml:space="preserve"> </w:t>
      </w:r>
      <w:r w:rsidRPr="003D3BD6">
        <w:rPr>
          <w:snapToGrid w:val="0"/>
          <w:szCs w:val="24"/>
        </w:rPr>
        <w:t>devidamente relacionado</w:t>
      </w:r>
      <w:r w:rsidR="005D7779">
        <w:rPr>
          <w:snapToGrid w:val="0"/>
          <w:szCs w:val="24"/>
        </w:rPr>
        <w:t>s</w:t>
      </w:r>
      <w:r w:rsidR="000A4CD6" w:rsidRPr="003D3BD6">
        <w:rPr>
          <w:snapToGrid w:val="0"/>
          <w:szCs w:val="24"/>
        </w:rPr>
        <w:t xml:space="preserve"> no anexo I, do presente edital.</w:t>
      </w:r>
    </w:p>
    <w:p w:rsidR="00764A36" w:rsidRPr="003D3BD6" w:rsidRDefault="00764A36" w:rsidP="003D3BD6">
      <w:pPr>
        <w:pStyle w:val="NmerosPrincipais"/>
        <w:numPr>
          <w:ilvl w:val="0"/>
          <w:numId w:val="0"/>
        </w:numPr>
        <w:spacing w:before="0" w:after="0"/>
        <w:rPr>
          <w:snapToGrid w:val="0"/>
          <w:szCs w:val="24"/>
        </w:rPr>
      </w:pPr>
    </w:p>
    <w:p w:rsidR="000A4CD6" w:rsidRPr="003D3BD6" w:rsidRDefault="000A4CD6" w:rsidP="003D3BD6">
      <w:pPr>
        <w:pStyle w:val="NmerosPrincipais"/>
        <w:tabs>
          <w:tab w:val="clear" w:pos="278"/>
          <w:tab w:val="num" w:pos="426"/>
        </w:tabs>
        <w:spacing w:before="0" w:after="0"/>
        <w:ind w:firstLine="6"/>
        <w:rPr>
          <w:b/>
          <w:bCs/>
          <w:szCs w:val="24"/>
        </w:rPr>
      </w:pPr>
      <w:r w:rsidRPr="003D3BD6">
        <w:rPr>
          <w:b/>
          <w:bCs/>
          <w:szCs w:val="24"/>
        </w:rPr>
        <w:t>DAS CONDIÇÕES DE RECEBIMENTO DO OBJETO DA LICITAÇÃO</w:t>
      </w:r>
    </w:p>
    <w:p w:rsidR="00764A36" w:rsidRPr="003D3BD6" w:rsidRDefault="00764A36" w:rsidP="003D3BD6">
      <w:pPr>
        <w:pStyle w:val="NmerosPrincipais"/>
        <w:numPr>
          <w:ilvl w:val="0"/>
          <w:numId w:val="0"/>
        </w:numPr>
        <w:spacing w:before="0" w:after="0"/>
        <w:ind w:left="284"/>
        <w:rPr>
          <w:b/>
          <w:bCs/>
          <w:szCs w:val="24"/>
        </w:rPr>
      </w:pPr>
    </w:p>
    <w:p w:rsidR="000A4CD6" w:rsidRPr="003D3BD6" w:rsidRDefault="000A4CD6" w:rsidP="003D3BD6">
      <w:pPr>
        <w:pStyle w:val="NmerosPrincipais"/>
        <w:numPr>
          <w:ilvl w:val="1"/>
          <w:numId w:val="0"/>
        </w:numPr>
        <w:spacing w:before="0" w:after="0"/>
        <w:rPr>
          <w:szCs w:val="24"/>
        </w:rPr>
      </w:pPr>
      <w:r w:rsidRPr="003D3BD6">
        <w:rPr>
          <w:szCs w:val="24"/>
        </w:rPr>
        <w:t>O recebimento do objeto da presente licitação se fará na forma estabelecida no anexo I deste Edital.</w:t>
      </w:r>
    </w:p>
    <w:p w:rsidR="00764A36" w:rsidRPr="003D3BD6" w:rsidRDefault="00764A36" w:rsidP="003D3BD6">
      <w:pPr>
        <w:pStyle w:val="NmerosPrincipais"/>
        <w:numPr>
          <w:ilvl w:val="1"/>
          <w:numId w:val="0"/>
        </w:numPr>
        <w:spacing w:before="0" w:after="0"/>
        <w:rPr>
          <w:szCs w:val="24"/>
        </w:rPr>
      </w:pPr>
    </w:p>
    <w:p w:rsidR="000A4CD6" w:rsidRPr="003D3BD6" w:rsidRDefault="000A4CD6" w:rsidP="003D3BD6">
      <w:pPr>
        <w:pStyle w:val="NmerosPrincipais"/>
        <w:tabs>
          <w:tab w:val="clear" w:pos="278"/>
          <w:tab w:val="num" w:pos="426"/>
        </w:tabs>
        <w:spacing w:before="0" w:after="0"/>
        <w:ind w:firstLine="6"/>
        <w:rPr>
          <w:b/>
          <w:bCs/>
          <w:snapToGrid w:val="0"/>
          <w:szCs w:val="24"/>
        </w:rPr>
      </w:pPr>
      <w:r w:rsidRPr="003D3BD6">
        <w:rPr>
          <w:b/>
          <w:bCs/>
          <w:snapToGrid w:val="0"/>
          <w:szCs w:val="24"/>
        </w:rPr>
        <w:t>DA DOTAÇÃO ORÇAMENTÁRIA</w:t>
      </w:r>
    </w:p>
    <w:p w:rsidR="00764A36" w:rsidRPr="003D3BD6" w:rsidRDefault="00764A36" w:rsidP="003D3BD6">
      <w:pPr>
        <w:pStyle w:val="NmerosPrincipais"/>
        <w:numPr>
          <w:ilvl w:val="0"/>
          <w:numId w:val="0"/>
        </w:numPr>
        <w:spacing w:before="0" w:after="0"/>
        <w:ind w:left="284"/>
        <w:rPr>
          <w:b/>
          <w:bCs/>
          <w:snapToGrid w:val="0"/>
          <w:szCs w:val="24"/>
        </w:rPr>
      </w:pPr>
    </w:p>
    <w:p w:rsidR="000A4CD6" w:rsidRPr="003D3BD6" w:rsidRDefault="000A4CD6" w:rsidP="003D3BD6">
      <w:pPr>
        <w:pStyle w:val="PargrafoNormal"/>
        <w:spacing w:after="0"/>
        <w:rPr>
          <w:szCs w:val="24"/>
        </w:rPr>
      </w:pPr>
      <w:r w:rsidRPr="003D3BD6">
        <w:rPr>
          <w:szCs w:val="24"/>
        </w:rPr>
        <w:t>As despesas decorrente</w:t>
      </w:r>
      <w:r w:rsidR="00764A36" w:rsidRPr="003D3BD6">
        <w:rPr>
          <w:szCs w:val="24"/>
        </w:rPr>
        <w:t>s</w:t>
      </w:r>
      <w:r w:rsidRPr="003D3BD6">
        <w:rPr>
          <w:szCs w:val="24"/>
        </w:rPr>
        <w:t xml:space="preserve"> da presente licitação correrão à conta do orçamento próprio da </w:t>
      </w:r>
      <w:r w:rsidR="00764A36" w:rsidRPr="003D3BD6">
        <w:rPr>
          <w:szCs w:val="24"/>
        </w:rPr>
        <w:t>Secretaria de Estado da Fazenda</w:t>
      </w:r>
      <w:r w:rsidRPr="003D3BD6">
        <w:rPr>
          <w:szCs w:val="24"/>
        </w:rPr>
        <w:t xml:space="preserve"> a cargo da conta de atividade </w:t>
      </w:r>
      <w:r w:rsidR="00764A36" w:rsidRPr="003D3BD6">
        <w:rPr>
          <w:szCs w:val="24"/>
        </w:rPr>
        <w:t>2.180FI0099</w:t>
      </w:r>
      <w:r w:rsidRPr="003D3BD6">
        <w:rPr>
          <w:szCs w:val="24"/>
        </w:rPr>
        <w:t xml:space="preserve">, Elemento de Despesa nº </w:t>
      </w:r>
      <w:r w:rsidR="00764A36" w:rsidRPr="003D3BD6">
        <w:rPr>
          <w:szCs w:val="24"/>
        </w:rPr>
        <w:t>3.3.90.30 e 4.4.90.52, Fonte 0101,</w:t>
      </w:r>
      <w:r w:rsidRPr="003D3BD6">
        <w:rPr>
          <w:szCs w:val="24"/>
        </w:rPr>
        <w:t xml:space="preserve"> do orçamento da </w:t>
      </w:r>
      <w:r w:rsidR="00764A36" w:rsidRPr="003D3BD6">
        <w:rPr>
          <w:szCs w:val="24"/>
        </w:rPr>
        <w:t>SEFAZ</w:t>
      </w:r>
      <w:r w:rsidRPr="003D3BD6">
        <w:rPr>
          <w:szCs w:val="24"/>
        </w:rPr>
        <w:t xml:space="preserve"> para o exercício de </w:t>
      </w:r>
      <w:r w:rsidR="00764A36" w:rsidRPr="003D3BD6">
        <w:rPr>
          <w:szCs w:val="24"/>
        </w:rPr>
        <w:t>2012.</w:t>
      </w:r>
    </w:p>
    <w:p w:rsidR="00764A36" w:rsidRPr="003D3BD6" w:rsidRDefault="00764A36" w:rsidP="003D3BD6">
      <w:pPr>
        <w:pStyle w:val="PargrafoNormal"/>
        <w:spacing w:after="0"/>
        <w:rPr>
          <w:szCs w:val="24"/>
        </w:rPr>
      </w:pPr>
    </w:p>
    <w:p w:rsidR="000A4CD6" w:rsidRPr="003D3BD6" w:rsidRDefault="000A4CD6" w:rsidP="003D3BD6">
      <w:pPr>
        <w:pStyle w:val="NmerosPrincipais"/>
        <w:tabs>
          <w:tab w:val="clear" w:pos="278"/>
          <w:tab w:val="num" w:pos="426"/>
        </w:tabs>
        <w:spacing w:before="0" w:after="0"/>
        <w:ind w:firstLine="6"/>
        <w:rPr>
          <w:b/>
          <w:bCs/>
          <w:snapToGrid w:val="0"/>
          <w:szCs w:val="24"/>
        </w:rPr>
      </w:pPr>
      <w:r w:rsidRPr="003D3BD6">
        <w:rPr>
          <w:b/>
          <w:bCs/>
          <w:snapToGrid w:val="0"/>
          <w:szCs w:val="24"/>
        </w:rPr>
        <w:t>DOS PREÇOS E DAS CONDIÇÕES DE PAGAMENTO</w:t>
      </w:r>
    </w:p>
    <w:p w:rsidR="00764A36" w:rsidRPr="003D3BD6" w:rsidRDefault="00764A36" w:rsidP="003D3BD6">
      <w:pPr>
        <w:pStyle w:val="NmerosPrincipais"/>
        <w:numPr>
          <w:ilvl w:val="0"/>
          <w:numId w:val="0"/>
        </w:numPr>
        <w:spacing w:before="0" w:after="0"/>
        <w:ind w:left="284"/>
        <w:rPr>
          <w:b/>
          <w:bCs/>
          <w:snapToGrid w:val="0"/>
          <w:szCs w:val="24"/>
        </w:rPr>
      </w:pPr>
    </w:p>
    <w:p w:rsidR="000A4CD6" w:rsidRPr="003D3BD6" w:rsidRDefault="000A4CD6" w:rsidP="003D3BD6">
      <w:pPr>
        <w:pStyle w:val="NmerosPrincipais"/>
        <w:numPr>
          <w:ilvl w:val="0"/>
          <w:numId w:val="0"/>
        </w:numPr>
        <w:spacing w:before="0" w:after="0"/>
        <w:rPr>
          <w:szCs w:val="24"/>
        </w:rPr>
      </w:pPr>
      <w:r w:rsidRPr="003D3BD6">
        <w:rPr>
          <w:szCs w:val="24"/>
        </w:rPr>
        <w:t xml:space="preserve">5.1 - Os preços serão estabelecidos em conformidade com a proposta do licitante vencedor, observadas as exigências deste edital, devendo estar inclusos todas as espécies de tributos, diretos e indiretos, encargos sociais, seguros, fretes, material, </w:t>
      </w:r>
      <w:r w:rsidR="00764A36" w:rsidRPr="003D3BD6">
        <w:rPr>
          <w:szCs w:val="24"/>
        </w:rPr>
        <w:t>mão de obra</w:t>
      </w:r>
      <w:r w:rsidRPr="003D3BD6">
        <w:rPr>
          <w:szCs w:val="24"/>
        </w:rPr>
        <w:t>, instalações e quaisquer despesas inerentes à execução do objeto contratado.</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5.2 - Os preços contratados serão fixos e irreajustáveis.</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5.3 - A Contratante pagará à Contratada pelos materiais adquiridos, até o décimo dia útil após a apresentação da Nota Fiscal/</w:t>
      </w:r>
      <w:proofErr w:type="gramStart"/>
      <w:r w:rsidRPr="003D3BD6">
        <w:rPr>
          <w:szCs w:val="24"/>
        </w:rPr>
        <w:t>Fatura correspondente, devidamente aceita</w:t>
      </w:r>
      <w:proofErr w:type="gramEnd"/>
      <w:r w:rsidRPr="003D3BD6">
        <w:rPr>
          <w:szCs w:val="24"/>
        </w:rPr>
        <w:t xml:space="preserve"> pelo Contratante, vedada a antecipação.</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Corpo"/>
        <w:jc w:val="both"/>
        <w:rPr>
          <w:color w:val="auto"/>
          <w:szCs w:val="24"/>
        </w:rPr>
      </w:pPr>
      <w:r w:rsidRPr="003D3BD6">
        <w:rPr>
          <w:color w:val="auto"/>
          <w:szCs w:val="24"/>
        </w:rPr>
        <w:t xml:space="preserve">5.4 - Decorrido o prazo indicado no item anterior, incidirá multa financeira nos seguintes termos: </w:t>
      </w:r>
    </w:p>
    <w:p w:rsidR="000A4CD6" w:rsidRPr="003D3BD6" w:rsidRDefault="000A4CD6" w:rsidP="003D3BD6">
      <w:pPr>
        <w:pStyle w:val="Corpo"/>
        <w:jc w:val="both"/>
        <w:rPr>
          <w:color w:val="auto"/>
          <w:szCs w:val="24"/>
        </w:rPr>
      </w:pPr>
    </w:p>
    <w:p w:rsidR="000A4CD6" w:rsidRPr="003D3BD6" w:rsidRDefault="000A4CD6" w:rsidP="003D3BD6">
      <w:pPr>
        <w:pStyle w:val="Corpo"/>
        <w:jc w:val="both"/>
        <w:rPr>
          <w:color w:val="auto"/>
          <w:szCs w:val="24"/>
        </w:rPr>
      </w:pPr>
      <w:r w:rsidRPr="003D3BD6">
        <w:rPr>
          <w:color w:val="auto"/>
          <w:szCs w:val="24"/>
        </w:rPr>
        <w:t xml:space="preserve">                                     V.M = V.F x </w:t>
      </w:r>
      <w:r w:rsidRPr="003D3BD6">
        <w:rPr>
          <w:color w:val="auto"/>
          <w:szCs w:val="24"/>
          <w:u w:val="single"/>
        </w:rPr>
        <w:t>12</w:t>
      </w:r>
      <w:r w:rsidRPr="003D3BD6">
        <w:rPr>
          <w:color w:val="auto"/>
          <w:szCs w:val="24"/>
        </w:rPr>
        <w:t xml:space="preserve"> x </w:t>
      </w:r>
      <w:r w:rsidRPr="003D3BD6">
        <w:rPr>
          <w:color w:val="auto"/>
          <w:szCs w:val="24"/>
          <w:u w:val="single"/>
        </w:rPr>
        <w:t>ND</w:t>
      </w:r>
    </w:p>
    <w:p w:rsidR="000A4CD6" w:rsidRPr="003D3BD6" w:rsidRDefault="000A4CD6" w:rsidP="003D3BD6">
      <w:pPr>
        <w:pStyle w:val="Corpo"/>
        <w:jc w:val="both"/>
        <w:rPr>
          <w:color w:val="auto"/>
          <w:szCs w:val="24"/>
        </w:rPr>
      </w:pPr>
      <w:r w:rsidRPr="003D3BD6">
        <w:rPr>
          <w:color w:val="auto"/>
          <w:szCs w:val="24"/>
        </w:rPr>
        <w:tab/>
      </w:r>
      <w:r w:rsidRPr="003D3BD6">
        <w:rPr>
          <w:color w:val="auto"/>
          <w:szCs w:val="24"/>
        </w:rPr>
        <w:tab/>
        <w:t xml:space="preserve">                                 </w:t>
      </w:r>
      <w:r w:rsidR="00764A36" w:rsidRPr="003D3BD6">
        <w:rPr>
          <w:color w:val="auto"/>
          <w:szCs w:val="24"/>
        </w:rPr>
        <w:t xml:space="preserve">  </w:t>
      </w:r>
      <w:r w:rsidRPr="003D3BD6">
        <w:rPr>
          <w:color w:val="auto"/>
          <w:szCs w:val="24"/>
        </w:rPr>
        <w:t>100</w:t>
      </w:r>
      <w:proofErr w:type="gramStart"/>
      <w:r w:rsidRPr="003D3BD6">
        <w:rPr>
          <w:color w:val="auto"/>
          <w:szCs w:val="24"/>
        </w:rPr>
        <w:t xml:space="preserve">   </w:t>
      </w:r>
      <w:proofErr w:type="gramEnd"/>
      <w:r w:rsidRPr="003D3BD6">
        <w:rPr>
          <w:color w:val="auto"/>
          <w:szCs w:val="24"/>
        </w:rPr>
        <w:t>360</w:t>
      </w:r>
      <w:r w:rsidRPr="003D3BD6">
        <w:rPr>
          <w:color w:val="auto"/>
          <w:szCs w:val="24"/>
        </w:rPr>
        <w:tab/>
        <w:t xml:space="preserve">     </w:t>
      </w:r>
    </w:p>
    <w:p w:rsidR="000A4CD6" w:rsidRPr="003D3BD6" w:rsidRDefault="000A4CD6" w:rsidP="003D3BD6">
      <w:pPr>
        <w:pStyle w:val="Corpo"/>
        <w:jc w:val="both"/>
        <w:rPr>
          <w:color w:val="auto"/>
          <w:szCs w:val="24"/>
        </w:rPr>
      </w:pPr>
    </w:p>
    <w:p w:rsidR="000A4CD6" w:rsidRPr="003D3BD6" w:rsidRDefault="000A4CD6" w:rsidP="003D3BD6">
      <w:pPr>
        <w:ind w:left="284"/>
        <w:rPr>
          <w:sz w:val="24"/>
          <w:szCs w:val="24"/>
        </w:rPr>
      </w:pPr>
      <w:r w:rsidRPr="003D3BD6">
        <w:rPr>
          <w:sz w:val="24"/>
          <w:szCs w:val="24"/>
        </w:rPr>
        <w:t>Onde:</w:t>
      </w:r>
    </w:p>
    <w:p w:rsidR="000A4CD6" w:rsidRPr="003D3BD6" w:rsidRDefault="000A4CD6" w:rsidP="003D3BD6">
      <w:pPr>
        <w:ind w:left="284"/>
        <w:rPr>
          <w:sz w:val="24"/>
          <w:szCs w:val="24"/>
        </w:rPr>
      </w:pPr>
    </w:p>
    <w:p w:rsidR="000A4CD6" w:rsidRPr="003D3BD6" w:rsidRDefault="000A4CD6" w:rsidP="003D3BD6">
      <w:pPr>
        <w:pStyle w:val="Corpo"/>
        <w:ind w:left="284"/>
        <w:jc w:val="both"/>
        <w:rPr>
          <w:color w:val="auto"/>
          <w:szCs w:val="24"/>
        </w:rPr>
      </w:pPr>
      <w:proofErr w:type="spellStart"/>
      <w:r w:rsidRPr="003D3BD6">
        <w:rPr>
          <w:color w:val="auto"/>
          <w:szCs w:val="24"/>
        </w:rPr>
        <w:t>V.M.</w:t>
      </w:r>
      <w:proofErr w:type="spellEnd"/>
      <w:r w:rsidRPr="003D3BD6">
        <w:rPr>
          <w:color w:val="auto"/>
          <w:szCs w:val="24"/>
        </w:rPr>
        <w:t xml:space="preserve"> = Valor da Multa Financeira.</w:t>
      </w:r>
    </w:p>
    <w:p w:rsidR="000A4CD6" w:rsidRPr="003D3BD6" w:rsidRDefault="000A4CD6" w:rsidP="003D3BD6">
      <w:pPr>
        <w:pStyle w:val="Corpo"/>
        <w:ind w:left="284"/>
        <w:jc w:val="both"/>
        <w:rPr>
          <w:color w:val="auto"/>
          <w:szCs w:val="24"/>
        </w:rPr>
      </w:pPr>
      <w:proofErr w:type="spellStart"/>
      <w:r w:rsidRPr="003D3BD6">
        <w:rPr>
          <w:color w:val="auto"/>
          <w:szCs w:val="24"/>
        </w:rPr>
        <w:t>V.F.</w:t>
      </w:r>
      <w:proofErr w:type="spellEnd"/>
      <w:r w:rsidRPr="003D3BD6">
        <w:rPr>
          <w:color w:val="auto"/>
          <w:szCs w:val="24"/>
        </w:rPr>
        <w:t xml:space="preserve"> = Valor da Nota Fiscal referente ao mês em atraso.</w:t>
      </w:r>
    </w:p>
    <w:p w:rsidR="000A4CD6" w:rsidRPr="003D3BD6" w:rsidRDefault="000A4CD6" w:rsidP="003D3BD6">
      <w:pPr>
        <w:ind w:left="284"/>
        <w:rPr>
          <w:sz w:val="24"/>
          <w:szCs w:val="24"/>
        </w:rPr>
      </w:pPr>
      <w:r w:rsidRPr="003D3BD6">
        <w:rPr>
          <w:sz w:val="24"/>
          <w:szCs w:val="24"/>
        </w:rPr>
        <w:t>ND = Número de dias em atraso.</w:t>
      </w:r>
    </w:p>
    <w:p w:rsidR="000A4CD6" w:rsidRPr="003D3BD6" w:rsidRDefault="000A4CD6" w:rsidP="003D3BD6">
      <w:pPr>
        <w:pStyle w:val="PargrafoNormal"/>
        <w:spacing w:after="0"/>
        <w:rPr>
          <w:szCs w:val="24"/>
        </w:rPr>
      </w:pPr>
    </w:p>
    <w:p w:rsidR="000A4CD6" w:rsidRPr="003D3BD6" w:rsidRDefault="000A4CD6" w:rsidP="003D3BD6">
      <w:pPr>
        <w:pStyle w:val="Pargrafomultinvel"/>
        <w:numPr>
          <w:ilvl w:val="0"/>
          <w:numId w:val="0"/>
        </w:numPr>
        <w:spacing w:after="0"/>
        <w:rPr>
          <w:szCs w:val="24"/>
        </w:rPr>
      </w:pPr>
      <w:r w:rsidRPr="003D3BD6">
        <w:rPr>
          <w:szCs w:val="24"/>
        </w:rPr>
        <w:t>5.5 - O pagamento far-se-á por meio de uma única fatura.</w:t>
      </w:r>
    </w:p>
    <w:p w:rsidR="00764A36" w:rsidRPr="003D3BD6" w:rsidRDefault="00764A36" w:rsidP="003D3BD6">
      <w:pPr>
        <w:pStyle w:val="Pargrafomultinvel"/>
        <w:numPr>
          <w:ilvl w:val="0"/>
          <w:numId w:val="0"/>
        </w:numPr>
        <w:spacing w:after="0"/>
        <w:rPr>
          <w:szCs w:val="24"/>
        </w:rPr>
      </w:pPr>
    </w:p>
    <w:p w:rsidR="000A4CD6" w:rsidRPr="003D3BD6" w:rsidRDefault="000A4CD6" w:rsidP="003D3BD6">
      <w:pPr>
        <w:pStyle w:val="Pargrafomultinvel"/>
        <w:numPr>
          <w:ilvl w:val="0"/>
          <w:numId w:val="0"/>
        </w:numPr>
        <w:spacing w:after="0"/>
        <w:rPr>
          <w:szCs w:val="24"/>
        </w:rPr>
      </w:pPr>
      <w:r w:rsidRPr="003D3BD6">
        <w:rPr>
          <w:szCs w:val="24"/>
        </w:rPr>
        <w:t xml:space="preserve">5.6 - Incumbirão à Contratada a iniciativa e </w:t>
      </w:r>
      <w:proofErr w:type="gramStart"/>
      <w:r w:rsidRPr="003D3BD6">
        <w:rPr>
          <w:szCs w:val="24"/>
        </w:rPr>
        <w:t>o encargo do cálculo minucioso da fatura devida, a ser revisto</w:t>
      </w:r>
      <w:proofErr w:type="gramEnd"/>
      <w:r w:rsidRPr="003D3BD6">
        <w:rPr>
          <w:szCs w:val="24"/>
        </w:rPr>
        <w:t xml:space="preserve"> e aprovado pela Contratante, juntando-se o cálculo da fatura.</w:t>
      </w:r>
    </w:p>
    <w:p w:rsidR="00764A36" w:rsidRPr="003D3BD6" w:rsidRDefault="00764A36" w:rsidP="003D3BD6">
      <w:pPr>
        <w:pStyle w:val="Pargrafomultinvel"/>
        <w:numPr>
          <w:ilvl w:val="0"/>
          <w:numId w:val="0"/>
        </w:numPr>
        <w:spacing w:after="0"/>
        <w:rPr>
          <w:szCs w:val="24"/>
        </w:rPr>
      </w:pPr>
    </w:p>
    <w:p w:rsidR="000A4CD6" w:rsidRPr="003D3BD6" w:rsidRDefault="000A4CD6" w:rsidP="003D3BD6">
      <w:pPr>
        <w:pStyle w:val="Pargrafomultinvel"/>
        <w:numPr>
          <w:ilvl w:val="0"/>
          <w:numId w:val="0"/>
        </w:numPr>
        <w:spacing w:after="0"/>
        <w:rPr>
          <w:szCs w:val="24"/>
        </w:rPr>
      </w:pPr>
      <w:r w:rsidRPr="003D3BD6">
        <w:rPr>
          <w:szCs w:val="24"/>
        </w:rPr>
        <w:lastRenderedPageBreak/>
        <w:t>5.7 - A liquidação das despesas obedecerá rigorosamente o estabelecido na Lei nº 4.320/64, assim como na Lei Estadual nº 2.</w:t>
      </w:r>
      <w:r w:rsidR="00764A36" w:rsidRPr="003D3BD6">
        <w:rPr>
          <w:szCs w:val="24"/>
        </w:rPr>
        <w:t>583/71 e alterações posteriores.</w:t>
      </w:r>
    </w:p>
    <w:p w:rsidR="00764A36" w:rsidRPr="003D3BD6" w:rsidRDefault="00764A36" w:rsidP="003D3BD6">
      <w:pPr>
        <w:pStyle w:val="Pargrafomultinvel"/>
        <w:numPr>
          <w:ilvl w:val="0"/>
          <w:numId w:val="0"/>
        </w:numPr>
        <w:spacing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 xml:space="preserve">5.8 - Se houver alguma incorreção na Nota Fiscal/Fatura, a mesma será devolvida à Contratada para correção, ficando estabelecido que o prazo para pagamento </w:t>
      </w:r>
      <w:proofErr w:type="gramStart"/>
      <w:r w:rsidRPr="003D3BD6">
        <w:rPr>
          <w:szCs w:val="24"/>
        </w:rPr>
        <w:t>será</w:t>
      </w:r>
      <w:proofErr w:type="gramEnd"/>
      <w:r w:rsidRPr="003D3BD6">
        <w:rPr>
          <w:szCs w:val="24"/>
        </w:rPr>
        <w:t xml:space="preserve"> contado a partir da data de apresentação na nova Nota Fiscal/Fatura, sem qualquer ônus ou correção a ser paga pela Contratante. </w:t>
      </w:r>
    </w:p>
    <w:p w:rsidR="000A4CD6" w:rsidRPr="003D3BD6" w:rsidRDefault="000A4CD6" w:rsidP="003D3BD6">
      <w:pPr>
        <w:pStyle w:val="NmerosPrincipais"/>
        <w:numPr>
          <w:ilvl w:val="0"/>
          <w:numId w:val="0"/>
        </w:numPr>
        <w:spacing w:before="0" w:after="0"/>
        <w:rPr>
          <w:szCs w:val="24"/>
        </w:rPr>
      </w:pPr>
    </w:p>
    <w:p w:rsidR="000A4CD6" w:rsidRPr="003D3BD6" w:rsidRDefault="000A4CD6" w:rsidP="003D3BD6">
      <w:pPr>
        <w:pStyle w:val="NmerosPrincipais"/>
        <w:tabs>
          <w:tab w:val="clear" w:pos="278"/>
          <w:tab w:val="num" w:pos="426"/>
        </w:tabs>
        <w:spacing w:before="0" w:after="0"/>
        <w:ind w:firstLine="6"/>
        <w:rPr>
          <w:b/>
          <w:bCs/>
          <w:snapToGrid w:val="0"/>
          <w:szCs w:val="24"/>
        </w:rPr>
      </w:pPr>
      <w:r w:rsidRPr="003D3BD6">
        <w:rPr>
          <w:b/>
          <w:bCs/>
          <w:snapToGrid w:val="0"/>
          <w:szCs w:val="24"/>
        </w:rPr>
        <w:t>DA VIGÊNCIA CONTRATUAL</w:t>
      </w:r>
    </w:p>
    <w:p w:rsidR="00764A36" w:rsidRPr="003D3BD6" w:rsidRDefault="00764A36" w:rsidP="003D3BD6">
      <w:pPr>
        <w:pStyle w:val="NmerosPrincipais"/>
        <w:numPr>
          <w:ilvl w:val="0"/>
          <w:numId w:val="0"/>
        </w:numPr>
        <w:spacing w:before="0" w:after="0"/>
        <w:ind w:left="284"/>
        <w:rPr>
          <w:b/>
          <w:bCs/>
          <w:snapToGrid w:val="0"/>
          <w:szCs w:val="24"/>
        </w:rPr>
      </w:pPr>
    </w:p>
    <w:p w:rsidR="000A4CD6" w:rsidRPr="003D3BD6" w:rsidRDefault="000A4CD6" w:rsidP="003D3BD6">
      <w:pPr>
        <w:pStyle w:val="NmerosPrincipais"/>
        <w:numPr>
          <w:ilvl w:val="0"/>
          <w:numId w:val="0"/>
        </w:numPr>
        <w:spacing w:before="0" w:after="0"/>
        <w:rPr>
          <w:szCs w:val="24"/>
        </w:rPr>
      </w:pPr>
      <w:r w:rsidRPr="003D3BD6">
        <w:rPr>
          <w:szCs w:val="24"/>
        </w:rPr>
        <w:t xml:space="preserve">6.1 – O contrato terá inicio na data do efetivo recebimento da ordem de compra, sendo com a entrega, recebimento e pagamento, não podendo ultrapassar a vigência dos créditos orçamentários. </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6.2 - É vedada a assunção de obrigações que importem em necessidade de alocação de créditos orçamentários relativos a exercício financeiro futuro.</w:t>
      </w:r>
    </w:p>
    <w:p w:rsidR="00764A36" w:rsidRPr="003D3BD6" w:rsidRDefault="00764A36"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 xml:space="preserve">6.3 - Fica resguardado o prazo de garantia do </w:t>
      </w:r>
      <w:r w:rsidR="00C1794F" w:rsidRPr="003D3BD6">
        <w:rPr>
          <w:szCs w:val="24"/>
        </w:rPr>
        <w:t>material</w:t>
      </w:r>
      <w:r w:rsidRPr="003D3BD6">
        <w:rPr>
          <w:szCs w:val="24"/>
        </w:rPr>
        <w:t xml:space="preserve"> adquirido, conforme estipulado no Anexo I deste Edital.</w:t>
      </w:r>
    </w:p>
    <w:p w:rsidR="00764A36" w:rsidRPr="003D3BD6" w:rsidRDefault="00764A36" w:rsidP="003D3BD6">
      <w:pPr>
        <w:pStyle w:val="NmerosPrincipais"/>
        <w:numPr>
          <w:ilvl w:val="0"/>
          <w:numId w:val="0"/>
        </w:numPr>
        <w:spacing w:before="0" w:after="0"/>
        <w:rPr>
          <w:b/>
          <w:bCs/>
          <w:snapToGrid w:val="0"/>
          <w:szCs w:val="24"/>
        </w:rPr>
      </w:pPr>
    </w:p>
    <w:p w:rsidR="000A4CD6" w:rsidRPr="003D3BD6" w:rsidRDefault="000A4CD6" w:rsidP="003D3BD6">
      <w:pPr>
        <w:pStyle w:val="NmerosPrincipais"/>
        <w:tabs>
          <w:tab w:val="clear" w:pos="278"/>
          <w:tab w:val="num" w:pos="426"/>
        </w:tabs>
        <w:spacing w:before="0" w:after="0"/>
        <w:ind w:firstLine="6"/>
        <w:rPr>
          <w:b/>
          <w:bCs/>
          <w:snapToGrid w:val="0"/>
          <w:szCs w:val="24"/>
        </w:rPr>
      </w:pPr>
      <w:r w:rsidRPr="003D3BD6">
        <w:rPr>
          <w:b/>
          <w:bCs/>
          <w:snapToGrid w:val="0"/>
          <w:szCs w:val="24"/>
        </w:rPr>
        <w:t>PRAZO DE VALIDADE DAS PROPOSTAS</w:t>
      </w:r>
    </w:p>
    <w:p w:rsidR="00764A36" w:rsidRPr="003D3BD6" w:rsidRDefault="00764A36" w:rsidP="003D3BD6">
      <w:pPr>
        <w:pStyle w:val="NmerosPrincipais"/>
        <w:numPr>
          <w:ilvl w:val="0"/>
          <w:numId w:val="0"/>
        </w:numPr>
        <w:spacing w:before="0" w:after="0"/>
        <w:ind w:left="284"/>
        <w:rPr>
          <w:b/>
          <w:bCs/>
          <w:snapToGrid w:val="0"/>
          <w:szCs w:val="24"/>
        </w:rPr>
      </w:pPr>
    </w:p>
    <w:p w:rsidR="000A4CD6" w:rsidRPr="003D3BD6" w:rsidRDefault="000A4CD6" w:rsidP="003D3BD6">
      <w:pPr>
        <w:pStyle w:val="NmerosPrincipais"/>
        <w:numPr>
          <w:ilvl w:val="1"/>
          <w:numId w:val="0"/>
        </w:numPr>
        <w:spacing w:before="0" w:after="0"/>
        <w:rPr>
          <w:szCs w:val="24"/>
        </w:rPr>
      </w:pPr>
      <w:r w:rsidRPr="003D3BD6">
        <w:rPr>
          <w:szCs w:val="24"/>
        </w:rPr>
        <w:t>O prazo de validade das propostas será de 60 (sessenta) dias corridos, contados da data limite para o acolhimento das mesmas, conforme indicado neste edital.</w:t>
      </w:r>
    </w:p>
    <w:p w:rsidR="00764A36" w:rsidRPr="003D3BD6" w:rsidRDefault="00764A36" w:rsidP="003D3BD6">
      <w:pPr>
        <w:pStyle w:val="NmerosPrincipais"/>
        <w:numPr>
          <w:ilvl w:val="1"/>
          <w:numId w:val="0"/>
        </w:numPr>
        <w:spacing w:before="0" w:after="0"/>
        <w:rPr>
          <w:szCs w:val="24"/>
        </w:rPr>
      </w:pPr>
    </w:p>
    <w:p w:rsidR="000A4CD6" w:rsidRPr="003D3BD6" w:rsidRDefault="000A4CD6" w:rsidP="003D3BD6">
      <w:pPr>
        <w:pStyle w:val="NmerosPrincipais"/>
        <w:tabs>
          <w:tab w:val="clear" w:pos="278"/>
          <w:tab w:val="num" w:pos="426"/>
        </w:tabs>
        <w:spacing w:before="0" w:after="0"/>
        <w:ind w:firstLine="6"/>
        <w:rPr>
          <w:b/>
          <w:bCs/>
          <w:snapToGrid w:val="0"/>
          <w:szCs w:val="24"/>
        </w:rPr>
      </w:pPr>
      <w:r w:rsidRPr="003D3BD6">
        <w:rPr>
          <w:b/>
          <w:bCs/>
          <w:snapToGrid w:val="0"/>
          <w:szCs w:val="24"/>
        </w:rPr>
        <w:t>RECEBIMENTO E ABERTURA DAS PROPOSTAS E DATA DO PREGÃO</w:t>
      </w:r>
    </w:p>
    <w:p w:rsidR="00764A36" w:rsidRPr="003D3BD6" w:rsidRDefault="00764A36" w:rsidP="003D3BD6">
      <w:pPr>
        <w:pStyle w:val="NmerosPrincipais"/>
        <w:numPr>
          <w:ilvl w:val="0"/>
          <w:numId w:val="0"/>
        </w:numPr>
        <w:spacing w:before="0" w:after="0"/>
        <w:ind w:left="284"/>
        <w:rPr>
          <w:b/>
          <w:bCs/>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O fornecedor deverá observar as datas e os horários limites previstos para a abertura da proposta, atentando também para a data e horário fixados para início da disputa.</w:t>
      </w:r>
    </w:p>
    <w:p w:rsidR="00764A36" w:rsidRPr="003D3BD6" w:rsidRDefault="00764A36" w:rsidP="003D3BD6">
      <w:pPr>
        <w:pStyle w:val="NmerosPrincipais"/>
        <w:numPr>
          <w:ilvl w:val="0"/>
          <w:numId w:val="0"/>
        </w:numPr>
        <w:spacing w:before="0" w:after="0"/>
        <w:rPr>
          <w:snapToGrid w:val="0"/>
          <w:szCs w:val="24"/>
        </w:rPr>
      </w:pPr>
    </w:p>
    <w:p w:rsidR="000A4CD6" w:rsidRPr="003D3BD6" w:rsidRDefault="000A4CD6" w:rsidP="003D3BD6">
      <w:pPr>
        <w:pStyle w:val="NmerosPrincipais"/>
        <w:tabs>
          <w:tab w:val="clear" w:pos="278"/>
          <w:tab w:val="num" w:pos="426"/>
        </w:tabs>
        <w:spacing w:before="0" w:after="0"/>
        <w:ind w:firstLine="6"/>
        <w:rPr>
          <w:b/>
          <w:bCs/>
          <w:snapToGrid w:val="0"/>
          <w:szCs w:val="24"/>
        </w:rPr>
      </w:pPr>
      <w:r w:rsidRPr="003D3BD6">
        <w:rPr>
          <w:b/>
          <w:bCs/>
          <w:snapToGrid w:val="0"/>
          <w:szCs w:val="24"/>
        </w:rPr>
        <w:t>REFERÊNCIA DE TEMPO</w:t>
      </w:r>
    </w:p>
    <w:p w:rsidR="00764A36" w:rsidRPr="003D3BD6" w:rsidRDefault="00764A36" w:rsidP="003D3BD6">
      <w:pPr>
        <w:pStyle w:val="NmerosPrincipais"/>
        <w:numPr>
          <w:ilvl w:val="0"/>
          <w:numId w:val="0"/>
        </w:numPr>
        <w:spacing w:before="0" w:after="0"/>
        <w:ind w:left="284"/>
        <w:rPr>
          <w:b/>
          <w:bCs/>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Todas as referências de tempo no Edital, no Aviso e durante a Sessão Pública observarão, obrigatoriamente, o horário de Brasília – DF e, dessa forma, serão registradas no sistema eletrônico e na documentação relativa ao certame.</w:t>
      </w:r>
    </w:p>
    <w:p w:rsidR="00764A36" w:rsidRPr="003D3BD6" w:rsidRDefault="00764A36" w:rsidP="003D3BD6">
      <w:pPr>
        <w:pStyle w:val="NmerosPrincipais"/>
        <w:numPr>
          <w:ilvl w:val="0"/>
          <w:numId w:val="0"/>
        </w:numPr>
        <w:spacing w:before="0" w:after="0"/>
        <w:rPr>
          <w:snapToGrid w:val="0"/>
          <w:szCs w:val="24"/>
        </w:rPr>
      </w:pPr>
    </w:p>
    <w:p w:rsidR="000A4CD6" w:rsidRPr="003D3BD6" w:rsidRDefault="000A4CD6" w:rsidP="003D3BD6">
      <w:pPr>
        <w:pStyle w:val="NmerosPrincipais"/>
        <w:tabs>
          <w:tab w:val="clear" w:pos="278"/>
          <w:tab w:val="num" w:pos="426"/>
        </w:tabs>
        <w:spacing w:before="0" w:after="0"/>
        <w:ind w:firstLine="6"/>
        <w:rPr>
          <w:b/>
          <w:bCs/>
          <w:snapToGrid w:val="0"/>
          <w:szCs w:val="24"/>
        </w:rPr>
      </w:pPr>
      <w:r w:rsidRPr="003D3BD6">
        <w:rPr>
          <w:b/>
          <w:bCs/>
          <w:snapToGrid w:val="0"/>
          <w:szCs w:val="24"/>
        </w:rPr>
        <w:t>CONDIÇÕES PARA PARTICIPAÇÃO</w:t>
      </w:r>
    </w:p>
    <w:p w:rsidR="00764A36" w:rsidRPr="003D3BD6" w:rsidRDefault="00764A36" w:rsidP="003D3BD6">
      <w:pPr>
        <w:pStyle w:val="NmerosPrincipais"/>
        <w:numPr>
          <w:ilvl w:val="0"/>
          <w:numId w:val="0"/>
        </w:numPr>
        <w:spacing w:before="0" w:after="0"/>
        <w:ind w:left="284"/>
        <w:rPr>
          <w:b/>
          <w:bCs/>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10.1 - Somente poderão participar do certame, nos termos do artigo 48, inciso I, da Lei Complementar nº 123/2006 e do artigo 60 da Lei Complementar Estadual nº 618/2012, microempresas, empresas de pequeno porte ou equiparadas, assim caracterizadas nos termos do a</w:t>
      </w:r>
      <w:r w:rsidR="00E56A2A">
        <w:rPr>
          <w:snapToGrid w:val="0"/>
          <w:szCs w:val="24"/>
        </w:rPr>
        <w:t>rtigo 3º da Lei Complementar n</w:t>
      </w:r>
      <w:r w:rsidR="00562AF9" w:rsidRPr="003D3BD6">
        <w:rPr>
          <w:snapToGrid w:val="0"/>
          <w:szCs w:val="24"/>
        </w:rPr>
        <w:t>º</w:t>
      </w:r>
      <w:r w:rsidRPr="003D3BD6">
        <w:rPr>
          <w:snapToGrid w:val="0"/>
          <w:szCs w:val="24"/>
        </w:rPr>
        <w:t xml:space="preserve"> 123/2006.</w:t>
      </w:r>
    </w:p>
    <w:p w:rsidR="00764A36" w:rsidRPr="003D3BD6" w:rsidRDefault="00764A36"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10.2 - A comprovação da condição de microempresa, empresa de pequeno porte ou equiparada deverá ser apresentada à época da contratação, será feita da seguinte forma:</w:t>
      </w:r>
    </w:p>
    <w:p w:rsidR="00562AF9" w:rsidRPr="003D3BD6" w:rsidRDefault="00562AF9"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0"/>
          <w:numId w:val="0"/>
        </w:numPr>
        <w:spacing w:before="0" w:after="0"/>
        <w:ind w:left="284"/>
        <w:rPr>
          <w:szCs w:val="24"/>
        </w:rPr>
      </w:pPr>
      <w:r w:rsidRPr="003D3BD6">
        <w:rPr>
          <w:szCs w:val="24"/>
        </w:rPr>
        <w:t>10.2.1 - Licitantes optantes pelo Sistema Simples Nacional de Tributação, regido pela Lei Complementar 123/2006:</w:t>
      </w:r>
    </w:p>
    <w:p w:rsidR="000A4CD6" w:rsidRPr="003D3BD6" w:rsidRDefault="000A4CD6" w:rsidP="003D3BD6">
      <w:pPr>
        <w:pStyle w:val="NmerosPrincipais"/>
        <w:numPr>
          <w:ilvl w:val="0"/>
          <w:numId w:val="16"/>
        </w:numPr>
        <w:tabs>
          <w:tab w:val="clear" w:pos="568"/>
          <w:tab w:val="left" w:pos="851"/>
          <w:tab w:val="num" w:pos="1843"/>
        </w:tabs>
        <w:spacing w:before="0" w:after="0"/>
        <w:ind w:left="567" w:firstLine="0"/>
        <w:rPr>
          <w:szCs w:val="24"/>
        </w:rPr>
      </w:pPr>
      <w:r w:rsidRPr="003D3BD6">
        <w:rPr>
          <w:szCs w:val="24"/>
        </w:rPr>
        <w:lastRenderedPageBreak/>
        <w:t xml:space="preserve">Comprovante de opção pelo Simples obtido através do site do Ministério da Fazenda, </w:t>
      </w:r>
      <w:proofErr w:type="gramStart"/>
      <w:r w:rsidRPr="003D3BD6">
        <w:rPr>
          <w:szCs w:val="24"/>
        </w:rPr>
        <w:t>http://www8.receita.fazenda.gov.br/SimplesNacional/Aplicacoes/ATBHE/aplicacoesSimples.</w:t>
      </w:r>
      <w:proofErr w:type="gramEnd"/>
      <w:r w:rsidRPr="003D3BD6">
        <w:rPr>
          <w:szCs w:val="24"/>
        </w:rPr>
        <w:t>app/ConsultarOpcao.aspx;</w:t>
      </w:r>
    </w:p>
    <w:p w:rsidR="00562AF9" w:rsidRPr="003D3BD6" w:rsidRDefault="00562AF9" w:rsidP="003D3BD6">
      <w:pPr>
        <w:pStyle w:val="NmerosPrincipais"/>
        <w:numPr>
          <w:ilvl w:val="0"/>
          <w:numId w:val="0"/>
        </w:numPr>
        <w:tabs>
          <w:tab w:val="left" w:pos="851"/>
        </w:tabs>
        <w:spacing w:before="0" w:after="0"/>
        <w:ind w:left="567"/>
        <w:rPr>
          <w:szCs w:val="24"/>
        </w:rPr>
      </w:pPr>
    </w:p>
    <w:p w:rsidR="000A4CD6" w:rsidRPr="003D3BD6" w:rsidRDefault="000A4CD6" w:rsidP="003D3BD6">
      <w:pPr>
        <w:pStyle w:val="NmerosPrincipais"/>
        <w:numPr>
          <w:ilvl w:val="0"/>
          <w:numId w:val="16"/>
        </w:numPr>
        <w:tabs>
          <w:tab w:val="clear" w:pos="568"/>
          <w:tab w:val="left" w:pos="851"/>
          <w:tab w:val="num" w:pos="1843"/>
        </w:tabs>
        <w:spacing w:before="0" w:after="0"/>
        <w:ind w:left="567" w:firstLine="0"/>
        <w:rPr>
          <w:szCs w:val="24"/>
        </w:rPr>
      </w:pPr>
      <w:r w:rsidRPr="003D3BD6">
        <w:rPr>
          <w:szCs w:val="24"/>
        </w:rPr>
        <w:t>Declaração, firmada pelo representante legal da empresa, de não haver nenhum dos impedimentos previstos do § 4º do Artigo 3º da LC 123/06.</w:t>
      </w:r>
    </w:p>
    <w:p w:rsidR="00562AF9" w:rsidRPr="003D3BD6" w:rsidRDefault="00562AF9" w:rsidP="003D3BD6">
      <w:pPr>
        <w:pStyle w:val="NmerosPrincipais"/>
        <w:numPr>
          <w:ilvl w:val="0"/>
          <w:numId w:val="0"/>
        </w:numPr>
        <w:tabs>
          <w:tab w:val="left" w:pos="851"/>
        </w:tabs>
        <w:spacing w:before="0" w:after="0"/>
        <w:rPr>
          <w:szCs w:val="24"/>
        </w:rPr>
      </w:pPr>
    </w:p>
    <w:p w:rsidR="000A4CD6" w:rsidRPr="003D3BD6" w:rsidRDefault="000A4CD6" w:rsidP="003D3BD6">
      <w:pPr>
        <w:pStyle w:val="NmerosPrincipais"/>
        <w:numPr>
          <w:ilvl w:val="0"/>
          <w:numId w:val="0"/>
        </w:numPr>
        <w:spacing w:before="0" w:after="0"/>
        <w:ind w:left="284"/>
        <w:rPr>
          <w:szCs w:val="24"/>
        </w:rPr>
      </w:pPr>
      <w:r w:rsidRPr="003D3BD6">
        <w:rPr>
          <w:szCs w:val="24"/>
        </w:rPr>
        <w:t xml:space="preserve">10.2.2 - Licitantes não optantes pelo Sistema Simples de Tributação, </w:t>
      </w:r>
      <w:r w:rsidR="00E56A2A">
        <w:rPr>
          <w:szCs w:val="24"/>
        </w:rPr>
        <w:t>regido pela Lei Complementar nº</w:t>
      </w:r>
      <w:r w:rsidRPr="003D3BD6">
        <w:rPr>
          <w:szCs w:val="24"/>
        </w:rPr>
        <w:t xml:space="preserve"> 123/2006:</w:t>
      </w:r>
    </w:p>
    <w:p w:rsidR="00562AF9" w:rsidRPr="003D3BD6" w:rsidRDefault="00562AF9" w:rsidP="003D3BD6">
      <w:pPr>
        <w:pStyle w:val="NmerosPrincipais"/>
        <w:numPr>
          <w:ilvl w:val="0"/>
          <w:numId w:val="0"/>
        </w:numPr>
        <w:tabs>
          <w:tab w:val="left" w:pos="851"/>
        </w:tabs>
        <w:spacing w:before="0" w:after="0"/>
        <w:ind w:left="567"/>
        <w:rPr>
          <w:szCs w:val="24"/>
        </w:rPr>
      </w:pPr>
    </w:p>
    <w:p w:rsidR="000A4CD6" w:rsidRPr="003D3BD6" w:rsidRDefault="000A4CD6" w:rsidP="003D3BD6">
      <w:pPr>
        <w:numPr>
          <w:ilvl w:val="0"/>
          <w:numId w:val="12"/>
        </w:numPr>
        <w:tabs>
          <w:tab w:val="clear" w:pos="862"/>
          <w:tab w:val="left" w:pos="851"/>
          <w:tab w:val="num" w:pos="2127"/>
        </w:tabs>
        <w:ind w:left="567" w:firstLine="0"/>
        <w:jc w:val="both"/>
        <w:rPr>
          <w:sz w:val="24"/>
          <w:szCs w:val="24"/>
        </w:rPr>
      </w:pPr>
      <w:r w:rsidRPr="003D3BD6">
        <w:rPr>
          <w:sz w:val="24"/>
          <w:szCs w:val="24"/>
        </w:rPr>
        <w:t>Balanço Patrimonial e Demonstração do Resultado do Exercício – DRE comprovando ter receita bruta dentro dos limites estabelecidos nos incisos I e II do Artigo 3º da LC 123/06;</w:t>
      </w:r>
    </w:p>
    <w:p w:rsidR="000A4CD6" w:rsidRPr="003D3BD6" w:rsidRDefault="000A4CD6" w:rsidP="003D3BD6">
      <w:pPr>
        <w:tabs>
          <w:tab w:val="left" w:pos="851"/>
        </w:tabs>
        <w:ind w:left="567"/>
        <w:rPr>
          <w:sz w:val="24"/>
          <w:szCs w:val="24"/>
        </w:rPr>
      </w:pPr>
    </w:p>
    <w:p w:rsidR="000A4CD6" w:rsidRPr="003D3BD6" w:rsidRDefault="000A4CD6" w:rsidP="003D3BD6">
      <w:pPr>
        <w:numPr>
          <w:ilvl w:val="0"/>
          <w:numId w:val="12"/>
        </w:numPr>
        <w:tabs>
          <w:tab w:val="clear" w:pos="862"/>
          <w:tab w:val="left" w:pos="851"/>
          <w:tab w:val="num" w:pos="2127"/>
        </w:tabs>
        <w:ind w:left="567" w:firstLine="0"/>
        <w:jc w:val="both"/>
        <w:rPr>
          <w:sz w:val="24"/>
          <w:szCs w:val="24"/>
        </w:rPr>
      </w:pPr>
      <w:r w:rsidRPr="003D3BD6">
        <w:rPr>
          <w:sz w:val="24"/>
          <w:szCs w:val="24"/>
        </w:rPr>
        <w:t>Cópia da Declaração de Informação Econômico-Fiscais da Pessoa Jurídica – DIPJ e respectivo recibo de entrega, em conformidade com o Balanço e a DRE;</w:t>
      </w:r>
    </w:p>
    <w:p w:rsidR="000A4CD6" w:rsidRPr="003D3BD6" w:rsidRDefault="000A4CD6" w:rsidP="003D3BD6">
      <w:pPr>
        <w:tabs>
          <w:tab w:val="left" w:pos="851"/>
          <w:tab w:val="num" w:pos="2127"/>
        </w:tabs>
        <w:ind w:left="567"/>
        <w:rPr>
          <w:sz w:val="24"/>
          <w:szCs w:val="24"/>
        </w:rPr>
      </w:pPr>
    </w:p>
    <w:p w:rsidR="000A4CD6" w:rsidRPr="003D3BD6" w:rsidRDefault="000A4CD6" w:rsidP="003D3BD6">
      <w:pPr>
        <w:numPr>
          <w:ilvl w:val="0"/>
          <w:numId w:val="12"/>
        </w:numPr>
        <w:tabs>
          <w:tab w:val="clear" w:pos="862"/>
          <w:tab w:val="left" w:pos="851"/>
          <w:tab w:val="num" w:pos="2127"/>
        </w:tabs>
        <w:ind w:left="567" w:firstLine="0"/>
        <w:jc w:val="both"/>
        <w:rPr>
          <w:sz w:val="24"/>
          <w:szCs w:val="24"/>
        </w:rPr>
      </w:pPr>
      <w:r w:rsidRPr="003D3BD6">
        <w:rPr>
          <w:sz w:val="24"/>
          <w:szCs w:val="24"/>
        </w:rPr>
        <w:t>Comprovante de inscrição e situação cadastral no Cadastro Nacional de Pessoa Jurídica – CNPJ;</w:t>
      </w:r>
    </w:p>
    <w:p w:rsidR="000A4CD6" w:rsidRPr="003D3BD6" w:rsidRDefault="000A4CD6" w:rsidP="003D3BD6">
      <w:pPr>
        <w:pStyle w:val="PargrafodaLista"/>
        <w:tabs>
          <w:tab w:val="left" w:pos="851"/>
        </w:tabs>
        <w:ind w:left="567"/>
        <w:rPr>
          <w:sz w:val="24"/>
          <w:szCs w:val="24"/>
        </w:rPr>
      </w:pPr>
    </w:p>
    <w:p w:rsidR="000A4CD6" w:rsidRPr="003D3BD6" w:rsidRDefault="000A4CD6" w:rsidP="003D3BD6">
      <w:pPr>
        <w:numPr>
          <w:ilvl w:val="0"/>
          <w:numId w:val="12"/>
        </w:numPr>
        <w:tabs>
          <w:tab w:val="clear" w:pos="862"/>
          <w:tab w:val="left" w:pos="851"/>
          <w:tab w:val="num" w:pos="2127"/>
        </w:tabs>
        <w:ind w:left="567" w:firstLine="0"/>
        <w:jc w:val="both"/>
        <w:rPr>
          <w:sz w:val="24"/>
          <w:szCs w:val="24"/>
        </w:rPr>
      </w:pPr>
      <w:r w:rsidRPr="003D3BD6">
        <w:rPr>
          <w:sz w:val="24"/>
          <w:szCs w:val="24"/>
        </w:rPr>
        <w:t xml:space="preserve">Cópia do contrato social e suas alterações; </w:t>
      </w:r>
      <w:proofErr w:type="gramStart"/>
      <w:r w:rsidRPr="003D3BD6">
        <w:rPr>
          <w:sz w:val="24"/>
          <w:szCs w:val="24"/>
        </w:rPr>
        <w:t>e</w:t>
      </w:r>
      <w:proofErr w:type="gramEnd"/>
    </w:p>
    <w:p w:rsidR="000A4CD6" w:rsidRPr="003D3BD6" w:rsidRDefault="000A4CD6" w:rsidP="003D3BD6">
      <w:pPr>
        <w:tabs>
          <w:tab w:val="left" w:pos="851"/>
          <w:tab w:val="num" w:pos="2127"/>
        </w:tabs>
        <w:ind w:left="567"/>
        <w:rPr>
          <w:sz w:val="24"/>
          <w:szCs w:val="24"/>
        </w:rPr>
      </w:pPr>
    </w:p>
    <w:p w:rsidR="000A4CD6" w:rsidRPr="003D3BD6" w:rsidRDefault="000A4CD6" w:rsidP="003D3BD6">
      <w:pPr>
        <w:numPr>
          <w:ilvl w:val="0"/>
          <w:numId w:val="12"/>
        </w:numPr>
        <w:tabs>
          <w:tab w:val="clear" w:pos="862"/>
          <w:tab w:val="left" w:pos="851"/>
          <w:tab w:val="num" w:pos="2127"/>
        </w:tabs>
        <w:ind w:left="567" w:firstLine="0"/>
        <w:jc w:val="both"/>
        <w:rPr>
          <w:sz w:val="24"/>
          <w:szCs w:val="24"/>
        </w:rPr>
      </w:pPr>
      <w:r w:rsidRPr="003D3BD6">
        <w:rPr>
          <w:sz w:val="24"/>
          <w:szCs w:val="24"/>
        </w:rPr>
        <w:t>Declaração, firmada pelo representante legal da empresa, de não haver nenhum dos impedimentos previstos nos incisos do § 4º do Artigo 3º da LC 123/06.</w:t>
      </w:r>
    </w:p>
    <w:p w:rsidR="000A4CD6" w:rsidRPr="003D3BD6" w:rsidRDefault="000A4CD6" w:rsidP="003D3BD6">
      <w:pPr>
        <w:pStyle w:val="NmerosPrincipais"/>
        <w:numPr>
          <w:ilvl w:val="0"/>
          <w:numId w:val="0"/>
        </w:numPr>
        <w:spacing w:before="0" w:after="0"/>
        <w:ind w:left="142"/>
        <w:rPr>
          <w:szCs w:val="24"/>
        </w:rPr>
      </w:pPr>
    </w:p>
    <w:p w:rsidR="000A4CD6" w:rsidRPr="003D3BD6" w:rsidRDefault="000A4CD6" w:rsidP="003D3BD6">
      <w:pPr>
        <w:pStyle w:val="NmerosPrincipais"/>
        <w:numPr>
          <w:ilvl w:val="0"/>
          <w:numId w:val="0"/>
        </w:numPr>
        <w:spacing w:before="0" w:after="0"/>
        <w:rPr>
          <w:szCs w:val="24"/>
        </w:rPr>
      </w:pPr>
      <w:r w:rsidRPr="003D3BD6">
        <w:rPr>
          <w:szCs w:val="24"/>
        </w:rPr>
        <w:t>§1º. Os documentos comprobatórios enumerados no item 10.2 somente deverão ser apresentados após a convocação para formalização da contratação, ainda que as microempresas, e pequenas empresas ou equiparadas não optantes pelo Sistema Simples Nacional de Tributação possuam habilitação parcial no CRC/ES.</w:t>
      </w:r>
    </w:p>
    <w:p w:rsidR="000A4CD6" w:rsidRPr="003D3BD6" w:rsidRDefault="000A4CD6"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napToGrid w:val="0"/>
          <w:szCs w:val="24"/>
        </w:rPr>
      </w:pPr>
      <w:r w:rsidRPr="003D3BD6">
        <w:rPr>
          <w:szCs w:val="24"/>
        </w:rPr>
        <w:t xml:space="preserve">§2º. O licitante que não apresentar os documentos comprobatórios respectivos ficará </w:t>
      </w:r>
      <w:r w:rsidRPr="003D3BD6">
        <w:rPr>
          <w:snapToGrid w:val="0"/>
          <w:szCs w:val="24"/>
        </w:rPr>
        <w:t>impedido de licitar e de contratar com o Estado do Espírito Santo, e será descredenciado do CRC/ES, pelo prazo de até cinco anos, sem prejuízo das multas fixadas neste edital e das demais cominações legais, incluindo a sanção penal prevista</w:t>
      </w:r>
      <w:r w:rsidR="00E56A2A">
        <w:rPr>
          <w:snapToGrid w:val="0"/>
          <w:szCs w:val="24"/>
        </w:rPr>
        <w:t xml:space="preserve"> no artigo 93 da Lei Federal </w:t>
      </w:r>
      <w:proofErr w:type="gramStart"/>
      <w:r w:rsidR="00E56A2A">
        <w:rPr>
          <w:snapToGrid w:val="0"/>
          <w:szCs w:val="24"/>
        </w:rPr>
        <w:t>n</w:t>
      </w:r>
      <w:r w:rsidR="00562AF9" w:rsidRPr="003D3BD6">
        <w:rPr>
          <w:snapToGrid w:val="0"/>
          <w:szCs w:val="24"/>
        </w:rPr>
        <w:t>º</w:t>
      </w:r>
      <w:r w:rsidRPr="003D3BD6">
        <w:rPr>
          <w:snapToGrid w:val="0"/>
          <w:szCs w:val="24"/>
        </w:rPr>
        <w:t>8.</w:t>
      </w:r>
      <w:proofErr w:type="gramEnd"/>
      <w:r w:rsidRPr="003D3BD6">
        <w:rPr>
          <w:snapToGrid w:val="0"/>
          <w:szCs w:val="24"/>
        </w:rPr>
        <w:t>666/93, quando for o caso.</w:t>
      </w:r>
    </w:p>
    <w:p w:rsidR="000A4CD6" w:rsidRPr="003D3BD6" w:rsidRDefault="000A4CD6"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§3º. Em caso de empresário ou sociedade empresária submetida ao registro obrigatório na Junta Comercial, fica dispensada a apresentação da cópia do contrato social e suas alterações, desde que seja apresentada a Certidão Simplificada da Junta Comercial da qual conste o enquadramento como microempresa, empresa de pequeno porte ou equiparada, expedida em prazo não superior a 15 dias da data marcada para a abertura das propostas.</w:t>
      </w:r>
    </w:p>
    <w:p w:rsidR="00562AF9" w:rsidRPr="003D3BD6" w:rsidRDefault="00562AF9"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10.3 - Estarão impedidos de participar de qualquer fase do processo, interessados que se enquadrarem em uma ou mais das situações a seguir:</w:t>
      </w:r>
    </w:p>
    <w:p w:rsidR="00562AF9" w:rsidRPr="003D3BD6" w:rsidRDefault="00562AF9" w:rsidP="003D3BD6">
      <w:pPr>
        <w:pStyle w:val="NmerosPrincipais"/>
        <w:numPr>
          <w:ilvl w:val="0"/>
          <w:numId w:val="0"/>
        </w:numPr>
        <w:tabs>
          <w:tab w:val="left" w:pos="567"/>
        </w:tabs>
        <w:spacing w:before="0" w:after="0"/>
        <w:ind w:left="284"/>
        <w:rPr>
          <w:snapToGrid w:val="0"/>
          <w:szCs w:val="24"/>
        </w:rPr>
      </w:pPr>
    </w:p>
    <w:p w:rsidR="000A4CD6" w:rsidRPr="003D3BD6" w:rsidRDefault="000A4CD6" w:rsidP="003D3BD6">
      <w:pPr>
        <w:pStyle w:val="NmerosPrincipais"/>
        <w:numPr>
          <w:ilvl w:val="0"/>
          <w:numId w:val="15"/>
        </w:numPr>
        <w:tabs>
          <w:tab w:val="left" w:pos="567"/>
        </w:tabs>
        <w:spacing w:before="0" w:after="0"/>
        <w:ind w:left="284" w:firstLine="0"/>
        <w:rPr>
          <w:snapToGrid w:val="0"/>
          <w:szCs w:val="24"/>
        </w:rPr>
      </w:pPr>
      <w:proofErr w:type="gramStart"/>
      <w:r w:rsidRPr="003D3BD6">
        <w:rPr>
          <w:snapToGrid w:val="0"/>
          <w:szCs w:val="24"/>
        </w:rPr>
        <w:t>estejam</w:t>
      </w:r>
      <w:proofErr w:type="gramEnd"/>
      <w:r w:rsidRPr="003D3BD6">
        <w:rPr>
          <w:snapToGrid w:val="0"/>
          <w:szCs w:val="24"/>
        </w:rPr>
        <w:t xml:space="preserve"> constituídos sob a forma de consórcio;</w:t>
      </w:r>
    </w:p>
    <w:p w:rsidR="000A4CD6" w:rsidRPr="003D3BD6" w:rsidRDefault="000A4CD6" w:rsidP="003D3BD6">
      <w:pPr>
        <w:pStyle w:val="NmerosPrincipais"/>
        <w:numPr>
          <w:ilvl w:val="0"/>
          <w:numId w:val="15"/>
        </w:numPr>
        <w:tabs>
          <w:tab w:val="left" w:pos="567"/>
        </w:tabs>
        <w:spacing w:before="0" w:after="0"/>
        <w:ind w:left="284" w:firstLine="0"/>
        <w:rPr>
          <w:snapToGrid w:val="0"/>
          <w:szCs w:val="24"/>
        </w:rPr>
      </w:pPr>
      <w:proofErr w:type="gramStart"/>
      <w:r w:rsidRPr="003D3BD6">
        <w:rPr>
          <w:snapToGrid w:val="0"/>
          <w:szCs w:val="24"/>
        </w:rPr>
        <w:lastRenderedPageBreak/>
        <w:t>estejam</w:t>
      </w:r>
      <w:proofErr w:type="gramEnd"/>
      <w:r w:rsidRPr="003D3BD6">
        <w:rPr>
          <w:snapToGrid w:val="0"/>
          <w:szCs w:val="24"/>
        </w:rPr>
        <w:t xml:space="preserve"> cumprindo as penalidades previstas no artigo 87,</w:t>
      </w:r>
      <w:r w:rsidR="00E56A2A">
        <w:rPr>
          <w:snapToGrid w:val="0"/>
          <w:szCs w:val="24"/>
        </w:rPr>
        <w:t xml:space="preserve"> inciso III  da Lei Federal n</w:t>
      </w:r>
      <w:r w:rsidR="00562AF9" w:rsidRPr="003D3BD6">
        <w:rPr>
          <w:snapToGrid w:val="0"/>
          <w:szCs w:val="24"/>
        </w:rPr>
        <w:t>º</w:t>
      </w:r>
      <w:r w:rsidRPr="003D3BD6">
        <w:rPr>
          <w:snapToGrid w:val="0"/>
          <w:szCs w:val="24"/>
        </w:rPr>
        <w:t>8.666/93 e</w:t>
      </w:r>
      <w:r w:rsidR="00E56A2A">
        <w:rPr>
          <w:snapToGrid w:val="0"/>
          <w:szCs w:val="24"/>
        </w:rPr>
        <w:t xml:space="preserve"> no artigo 7º da Lei Federal n</w:t>
      </w:r>
      <w:r w:rsidR="00562AF9" w:rsidRPr="003D3BD6">
        <w:rPr>
          <w:snapToGrid w:val="0"/>
          <w:szCs w:val="24"/>
        </w:rPr>
        <w:t>º</w:t>
      </w:r>
      <w:r w:rsidRPr="003D3BD6">
        <w:rPr>
          <w:snapToGrid w:val="0"/>
          <w:szCs w:val="24"/>
        </w:rPr>
        <w:t xml:space="preserve"> 10.520/02, desde que impostas pela própria Administração Pública Estadual;</w:t>
      </w:r>
    </w:p>
    <w:p w:rsidR="00562AF9" w:rsidRPr="003D3BD6" w:rsidRDefault="00562AF9" w:rsidP="003D3BD6">
      <w:pPr>
        <w:pStyle w:val="NmerosPrincipais"/>
        <w:numPr>
          <w:ilvl w:val="0"/>
          <w:numId w:val="0"/>
        </w:numPr>
        <w:tabs>
          <w:tab w:val="left" w:pos="567"/>
        </w:tabs>
        <w:spacing w:before="0" w:after="0"/>
        <w:ind w:left="284"/>
        <w:rPr>
          <w:snapToGrid w:val="0"/>
          <w:szCs w:val="24"/>
        </w:rPr>
      </w:pPr>
    </w:p>
    <w:p w:rsidR="000A4CD6" w:rsidRPr="003D3BD6" w:rsidRDefault="000A4CD6" w:rsidP="003D3BD6">
      <w:pPr>
        <w:pStyle w:val="NmerosPrincipais"/>
        <w:numPr>
          <w:ilvl w:val="0"/>
          <w:numId w:val="15"/>
        </w:numPr>
        <w:tabs>
          <w:tab w:val="left" w:pos="567"/>
        </w:tabs>
        <w:spacing w:before="0" w:after="0"/>
        <w:ind w:left="284" w:firstLine="0"/>
        <w:rPr>
          <w:snapToGrid w:val="0"/>
          <w:szCs w:val="24"/>
        </w:rPr>
      </w:pPr>
      <w:proofErr w:type="gramStart"/>
      <w:r w:rsidRPr="003D3BD6">
        <w:rPr>
          <w:snapToGrid w:val="0"/>
          <w:szCs w:val="24"/>
        </w:rPr>
        <w:t>estejam</w:t>
      </w:r>
      <w:proofErr w:type="gramEnd"/>
      <w:r w:rsidRPr="003D3BD6">
        <w:rPr>
          <w:snapToGrid w:val="0"/>
          <w:szCs w:val="24"/>
        </w:rPr>
        <w:t xml:space="preserve"> cumprindo a pena prevista no artigo 8</w:t>
      </w:r>
      <w:r w:rsidR="00E56A2A">
        <w:rPr>
          <w:snapToGrid w:val="0"/>
          <w:szCs w:val="24"/>
        </w:rPr>
        <w:t>7, inciso IV  da Lei Federal n</w:t>
      </w:r>
      <w:r w:rsidR="00562AF9" w:rsidRPr="003D3BD6">
        <w:rPr>
          <w:snapToGrid w:val="0"/>
          <w:szCs w:val="24"/>
        </w:rPr>
        <w:t>º</w:t>
      </w:r>
      <w:r w:rsidRPr="003D3BD6">
        <w:rPr>
          <w:snapToGrid w:val="0"/>
          <w:szCs w:val="24"/>
        </w:rPr>
        <w:t xml:space="preserve"> 8.666/93, ainda que imposta por ente federativo diverso do Espírito Santo;</w:t>
      </w:r>
    </w:p>
    <w:p w:rsidR="00562AF9" w:rsidRPr="003D3BD6" w:rsidRDefault="00562AF9" w:rsidP="003D3BD6">
      <w:pPr>
        <w:pStyle w:val="NmerosPrincipais"/>
        <w:numPr>
          <w:ilvl w:val="0"/>
          <w:numId w:val="0"/>
        </w:numPr>
        <w:tabs>
          <w:tab w:val="left" w:pos="567"/>
        </w:tabs>
        <w:spacing w:before="0" w:after="0"/>
        <w:rPr>
          <w:snapToGrid w:val="0"/>
          <w:szCs w:val="24"/>
        </w:rPr>
      </w:pPr>
    </w:p>
    <w:p w:rsidR="000A4CD6" w:rsidRPr="003D3BD6" w:rsidRDefault="000A4CD6" w:rsidP="003D3BD6">
      <w:pPr>
        <w:pStyle w:val="NmerosPrincipais"/>
        <w:numPr>
          <w:ilvl w:val="0"/>
          <w:numId w:val="15"/>
        </w:numPr>
        <w:tabs>
          <w:tab w:val="left" w:pos="567"/>
        </w:tabs>
        <w:spacing w:before="0" w:after="0"/>
        <w:ind w:left="284" w:firstLine="0"/>
        <w:rPr>
          <w:snapToGrid w:val="0"/>
          <w:szCs w:val="24"/>
        </w:rPr>
      </w:pPr>
      <w:proofErr w:type="gramStart"/>
      <w:r w:rsidRPr="003D3BD6">
        <w:rPr>
          <w:snapToGrid w:val="0"/>
          <w:szCs w:val="24"/>
        </w:rPr>
        <w:t>estejam</w:t>
      </w:r>
      <w:proofErr w:type="gramEnd"/>
      <w:r w:rsidRPr="003D3BD6">
        <w:rPr>
          <w:snapToGrid w:val="0"/>
          <w:szCs w:val="24"/>
        </w:rPr>
        <w:t xml:space="preserve"> sob falência, recuperação judicial, dissolução ou liquidação; e</w:t>
      </w:r>
    </w:p>
    <w:p w:rsidR="00562AF9" w:rsidRPr="003D3BD6" w:rsidRDefault="00562AF9" w:rsidP="003D3BD6">
      <w:pPr>
        <w:pStyle w:val="NmerosPrincipais"/>
        <w:numPr>
          <w:ilvl w:val="0"/>
          <w:numId w:val="0"/>
        </w:numPr>
        <w:tabs>
          <w:tab w:val="left" w:pos="567"/>
        </w:tabs>
        <w:spacing w:before="0" w:after="0"/>
        <w:rPr>
          <w:snapToGrid w:val="0"/>
          <w:szCs w:val="24"/>
        </w:rPr>
      </w:pPr>
    </w:p>
    <w:p w:rsidR="000A4CD6" w:rsidRPr="003D3BD6" w:rsidRDefault="000A4CD6" w:rsidP="003D3BD6">
      <w:pPr>
        <w:pStyle w:val="NmerosPrincipais"/>
        <w:numPr>
          <w:ilvl w:val="0"/>
          <w:numId w:val="15"/>
        </w:numPr>
        <w:tabs>
          <w:tab w:val="left" w:pos="567"/>
        </w:tabs>
        <w:spacing w:before="0" w:after="0"/>
        <w:ind w:left="284" w:firstLine="0"/>
        <w:rPr>
          <w:snapToGrid w:val="0"/>
          <w:szCs w:val="24"/>
        </w:rPr>
      </w:pPr>
      <w:proofErr w:type="gramStart"/>
      <w:r w:rsidRPr="003D3BD6">
        <w:rPr>
          <w:snapToGrid w:val="0"/>
          <w:szCs w:val="24"/>
        </w:rPr>
        <w:t>não</w:t>
      </w:r>
      <w:proofErr w:type="gramEnd"/>
      <w:r w:rsidRPr="003D3BD6">
        <w:rPr>
          <w:snapToGrid w:val="0"/>
          <w:szCs w:val="24"/>
        </w:rPr>
        <w:t xml:space="preserve"> cumpram o disposto no art. 9º da Lei nº 8.666/93 e alterações.</w:t>
      </w:r>
    </w:p>
    <w:p w:rsidR="00562AF9" w:rsidRPr="003D3BD6" w:rsidRDefault="00562AF9" w:rsidP="003D3BD6">
      <w:pPr>
        <w:pStyle w:val="NmerosPrincipais"/>
        <w:numPr>
          <w:ilvl w:val="0"/>
          <w:numId w:val="0"/>
        </w:numPr>
        <w:tabs>
          <w:tab w:val="left" w:pos="567"/>
        </w:tabs>
        <w:spacing w:before="0" w:after="0"/>
        <w:rPr>
          <w:snapToGrid w:val="0"/>
          <w:szCs w:val="24"/>
        </w:rPr>
      </w:pPr>
    </w:p>
    <w:p w:rsidR="000A4CD6" w:rsidRPr="003D3BD6" w:rsidRDefault="000A4CD6" w:rsidP="003D3BD6">
      <w:pPr>
        <w:pStyle w:val="NmerosPrincipais"/>
        <w:tabs>
          <w:tab w:val="clear" w:pos="278"/>
          <w:tab w:val="num" w:pos="426"/>
        </w:tabs>
        <w:spacing w:before="0" w:after="0"/>
        <w:ind w:left="279" w:firstLine="5"/>
        <w:rPr>
          <w:b/>
          <w:bCs/>
          <w:snapToGrid w:val="0"/>
          <w:szCs w:val="24"/>
        </w:rPr>
      </w:pPr>
      <w:r w:rsidRPr="003D3BD6">
        <w:rPr>
          <w:b/>
          <w:bCs/>
          <w:snapToGrid w:val="0"/>
          <w:szCs w:val="24"/>
        </w:rPr>
        <w:t>REGULAMENTO OPERACIONAL DO CERTAME</w:t>
      </w:r>
    </w:p>
    <w:p w:rsidR="00562AF9" w:rsidRPr="003D3BD6" w:rsidRDefault="00562AF9" w:rsidP="003D3BD6">
      <w:pPr>
        <w:pStyle w:val="NmerosPrincipais"/>
        <w:numPr>
          <w:ilvl w:val="0"/>
          <w:numId w:val="0"/>
        </w:numPr>
        <w:spacing w:before="0" w:after="0"/>
        <w:ind w:left="284"/>
        <w:rPr>
          <w:b/>
          <w:bCs/>
          <w:snapToGrid w:val="0"/>
          <w:szCs w:val="24"/>
        </w:rPr>
      </w:pPr>
    </w:p>
    <w:p w:rsidR="000A4CD6" w:rsidRPr="003D3BD6" w:rsidRDefault="000A4CD6" w:rsidP="003D3BD6">
      <w:pPr>
        <w:pStyle w:val="NmerosPrincipais"/>
        <w:numPr>
          <w:ilvl w:val="1"/>
          <w:numId w:val="14"/>
        </w:numPr>
        <w:tabs>
          <w:tab w:val="clear" w:pos="1271"/>
        </w:tabs>
        <w:spacing w:before="0" w:after="0"/>
        <w:ind w:left="0" w:firstLine="5"/>
        <w:rPr>
          <w:snapToGrid w:val="0"/>
          <w:szCs w:val="24"/>
        </w:rPr>
      </w:pPr>
      <w:r w:rsidRPr="003D3BD6">
        <w:rPr>
          <w:snapToGrid w:val="0"/>
          <w:szCs w:val="24"/>
        </w:rPr>
        <w:t>- O certame será conduzido pelo Pregoeiro, que terá, em especial, as seguintes atribuições:</w:t>
      </w:r>
    </w:p>
    <w:p w:rsidR="00562AF9" w:rsidRPr="003D3BD6" w:rsidRDefault="00562AF9" w:rsidP="003D3BD6">
      <w:pPr>
        <w:pStyle w:val="NmerosPrincipais"/>
        <w:numPr>
          <w:ilvl w:val="0"/>
          <w:numId w:val="0"/>
        </w:numPr>
        <w:spacing w:before="0" w:after="0"/>
        <w:ind w:left="5"/>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coordenar</w:t>
      </w:r>
      <w:proofErr w:type="gramEnd"/>
      <w:r w:rsidRPr="003D3BD6">
        <w:rPr>
          <w:snapToGrid w:val="0"/>
          <w:szCs w:val="24"/>
        </w:rPr>
        <w:t xml:space="preserve"> o processo licitatório;</w:t>
      </w:r>
    </w:p>
    <w:p w:rsidR="00562AF9" w:rsidRPr="003D3BD6" w:rsidRDefault="00562AF9" w:rsidP="003D3BD6">
      <w:pPr>
        <w:pStyle w:val="NmerosPrincipais"/>
        <w:numPr>
          <w:ilvl w:val="0"/>
          <w:numId w:val="0"/>
        </w:numPr>
        <w:tabs>
          <w:tab w:val="left" w:pos="567"/>
          <w:tab w:val="num" w:pos="1418"/>
        </w:tabs>
        <w:spacing w:before="0" w:after="0"/>
        <w:ind w:left="284"/>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receber</w:t>
      </w:r>
      <w:proofErr w:type="gramEnd"/>
      <w:r w:rsidRPr="003D3BD6">
        <w:rPr>
          <w:snapToGrid w:val="0"/>
          <w:szCs w:val="24"/>
        </w:rPr>
        <w:t>, examinar e decidir as impugnações e consultas ao edital, apoiado pelo setor responsável pela sua elaboração;</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conduzir</w:t>
      </w:r>
      <w:proofErr w:type="gramEnd"/>
      <w:r w:rsidRPr="003D3BD6">
        <w:rPr>
          <w:snapToGrid w:val="0"/>
          <w:szCs w:val="24"/>
        </w:rPr>
        <w:t xml:space="preserve"> a sessão pública na internet;</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verificar</w:t>
      </w:r>
      <w:proofErr w:type="gramEnd"/>
      <w:r w:rsidRPr="003D3BD6">
        <w:rPr>
          <w:snapToGrid w:val="0"/>
          <w:szCs w:val="24"/>
        </w:rPr>
        <w:t xml:space="preserve"> a conformidade da proposta com os requisitos estabelecidos no instrumento convocatório;</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dirigir</w:t>
      </w:r>
      <w:proofErr w:type="gramEnd"/>
      <w:r w:rsidRPr="003D3BD6">
        <w:rPr>
          <w:snapToGrid w:val="0"/>
          <w:szCs w:val="24"/>
        </w:rPr>
        <w:t xml:space="preserve"> a etapa de lances;</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verificar</w:t>
      </w:r>
      <w:proofErr w:type="gramEnd"/>
      <w:r w:rsidRPr="003D3BD6">
        <w:rPr>
          <w:snapToGrid w:val="0"/>
          <w:szCs w:val="24"/>
        </w:rPr>
        <w:t xml:space="preserve"> e julgar as condições de habilitação;</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receber</w:t>
      </w:r>
      <w:proofErr w:type="gramEnd"/>
      <w:r w:rsidRPr="003D3BD6">
        <w:rPr>
          <w:snapToGrid w:val="0"/>
          <w:szCs w:val="24"/>
        </w:rPr>
        <w:t>, examinar e decidir os recursos, encaminhando à autoridade competente quando mantiver sua decisão;</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indicar</w:t>
      </w:r>
      <w:proofErr w:type="gramEnd"/>
      <w:r w:rsidRPr="003D3BD6">
        <w:rPr>
          <w:snapToGrid w:val="0"/>
          <w:szCs w:val="24"/>
        </w:rPr>
        <w:t xml:space="preserve"> o vencedor do certame;</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adjudicar</w:t>
      </w:r>
      <w:proofErr w:type="gramEnd"/>
      <w:r w:rsidRPr="003D3BD6">
        <w:rPr>
          <w:snapToGrid w:val="0"/>
          <w:szCs w:val="24"/>
        </w:rPr>
        <w:t xml:space="preserve"> o objeto, quando não houver recurso, sendo que, em havendo recursos, competirá ao ordenador de despesas a adjudicação;</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conduzir</w:t>
      </w:r>
      <w:proofErr w:type="gramEnd"/>
      <w:r w:rsidRPr="003D3BD6">
        <w:rPr>
          <w:snapToGrid w:val="0"/>
          <w:szCs w:val="24"/>
        </w:rPr>
        <w:t xml:space="preserve"> os trabalhos da equipe de apoio; </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562AF9" w:rsidRPr="003D3BD6" w:rsidRDefault="000A4CD6" w:rsidP="003D3BD6">
      <w:pPr>
        <w:pStyle w:val="NmerosPrincipais"/>
        <w:numPr>
          <w:ilvl w:val="0"/>
          <w:numId w:val="3"/>
        </w:numPr>
        <w:tabs>
          <w:tab w:val="clear" w:pos="649"/>
          <w:tab w:val="left" w:pos="567"/>
          <w:tab w:val="num" w:pos="1418"/>
        </w:tabs>
        <w:spacing w:before="0" w:after="0"/>
        <w:ind w:left="284" w:firstLine="0"/>
        <w:rPr>
          <w:snapToGrid w:val="0"/>
          <w:szCs w:val="24"/>
        </w:rPr>
      </w:pPr>
      <w:proofErr w:type="gramStart"/>
      <w:r w:rsidRPr="003D3BD6">
        <w:rPr>
          <w:snapToGrid w:val="0"/>
          <w:szCs w:val="24"/>
        </w:rPr>
        <w:t>encaminhar</w:t>
      </w:r>
      <w:proofErr w:type="gramEnd"/>
      <w:r w:rsidRPr="003D3BD6">
        <w:rPr>
          <w:snapToGrid w:val="0"/>
          <w:szCs w:val="24"/>
        </w:rPr>
        <w:t xml:space="preserve"> o processo devidamente instruído à autoridade superior e propor a homologação.</w:t>
      </w:r>
    </w:p>
    <w:p w:rsidR="00562AF9" w:rsidRPr="003D3BD6" w:rsidRDefault="00562AF9" w:rsidP="003D3BD6">
      <w:pPr>
        <w:pStyle w:val="NmerosPrincipais"/>
        <w:numPr>
          <w:ilvl w:val="0"/>
          <w:numId w:val="0"/>
        </w:numPr>
        <w:tabs>
          <w:tab w:val="left" w:pos="567"/>
          <w:tab w:val="num" w:pos="1418"/>
        </w:tabs>
        <w:spacing w:before="0" w:after="0"/>
        <w:rPr>
          <w:snapToGrid w:val="0"/>
          <w:szCs w:val="24"/>
        </w:rPr>
      </w:pPr>
    </w:p>
    <w:p w:rsidR="000A4CD6" w:rsidRPr="003D3BD6" w:rsidRDefault="000A4CD6" w:rsidP="003D3BD6">
      <w:pPr>
        <w:pStyle w:val="NmerosPrincipais"/>
        <w:tabs>
          <w:tab w:val="clear" w:pos="278"/>
          <w:tab w:val="num" w:pos="426"/>
        </w:tabs>
        <w:spacing w:before="0" w:after="0"/>
        <w:ind w:left="279" w:firstLine="5"/>
        <w:rPr>
          <w:b/>
          <w:bCs/>
          <w:snapToGrid w:val="0"/>
          <w:szCs w:val="24"/>
        </w:rPr>
      </w:pPr>
      <w:r w:rsidRPr="003D3BD6">
        <w:rPr>
          <w:b/>
          <w:bCs/>
          <w:snapToGrid w:val="0"/>
          <w:szCs w:val="24"/>
        </w:rPr>
        <w:t xml:space="preserve">DAS OBRIGAÇÕES DOS LICITANTES </w:t>
      </w:r>
    </w:p>
    <w:p w:rsidR="00562AF9" w:rsidRPr="003D3BD6" w:rsidRDefault="00562AF9" w:rsidP="003D3BD6">
      <w:pPr>
        <w:pStyle w:val="NmerosPrincipais"/>
        <w:numPr>
          <w:ilvl w:val="0"/>
          <w:numId w:val="0"/>
        </w:numPr>
        <w:spacing w:before="0" w:after="0"/>
        <w:ind w:left="284"/>
        <w:rPr>
          <w:b/>
          <w:bCs/>
          <w:snapToGrid w:val="0"/>
          <w:szCs w:val="24"/>
        </w:rPr>
      </w:pPr>
    </w:p>
    <w:p w:rsidR="000A4CD6" w:rsidRPr="003D3BD6" w:rsidRDefault="000A4CD6" w:rsidP="003D3BD6">
      <w:pPr>
        <w:rPr>
          <w:snapToGrid w:val="0"/>
          <w:sz w:val="24"/>
          <w:szCs w:val="24"/>
        </w:rPr>
      </w:pPr>
      <w:r w:rsidRPr="003D3BD6">
        <w:rPr>
          <w:snapToGrid w:val="0"/>
          <w:sz w:val="24"/>
          <w:szCs w:val="24"/>
        </w:rPr>
        <w:t>12.1 - Caberá ao licitante interessado em participar do pregão, na forma eletrônica:</w:t>
      </w:r>
    </w:p>
    <w:p w:rsidR="000A4CD6" w:rsidRPr="003D3BD6" w:rsidRDefault="000A4CD6" w:rsidP="003D3BD6">
      <w:pPr>
        <w:rPr>
          <w:snapToGrid w:val="0"/>
          <w:sz w:val="24"/>
          <w:szCs w:val="24"/>
        </w:rPr>
      </w:pPr>
    </w:p>
    <w:p w:rsidR="000A4CD6" w:rsidRPr="003D3BD6" w:rsidRDefault="000A4CD6" w:rsidP="003D3BD6">
      <w:pPr>
        <w:numPr>
          <w:ilvl w:val="0"/>
          <w:numId w:val="11"/>
        </w:numPr>
        <w:tabs>
          <w:tab w:val="clear" w:pos="360"/>
          <w:tab w:val="left" w:pos="567"/>
          <w:tab w:val="num" w:pos="851"/>
        </w:tabs>
        <w:ind w:left="284" w:firstLine="0"/>
        <w:jc w:val="both"/>
        <w:rPr>
          <w:snapToGrid w:val="0"/>
          <w:sz w:val="24"/>
          <w:szCs w:val="24"/>
        </w:rPr>
      </w:pPr>
      <w:proofErr w:type="gramStart"/>
      <w:r w:rsidRPr="003D3BD6">
        <w:rPr>
          <w:snapToGrid w:val="0"/>
          <w:sz w:val="24"/>
          <w:szCs w:val="24"/>
        </w:rPr>
        <w:lastRenderedPageBreak/>
        <w:t>credenciar</w:t>
      </w:r>
      <w:proofErr w:type="gramEnd"/>
      <w:r w:rsidRPr="003D3BD6">
        <w:rPr>
          <w:snapToGrid w:val="0"/>
          <w:sz w:val="24"/>
          <w:szCs w:val="24"/>
        </w:rPr>
        <w:t xml:space="preserve">-se, previamente, junto ao Cadastro de Fornecedores do Estado do Espírito Santo – CRC/ES, por meio do sitio </w:t>
      </w:r>
      <w:hyperlink r:id="rId9" w:history="1">
        <w:r w:rsidRPr="003D3BD6">
          <w:rPr>
            <w:sz w:val="24"/>
            <w:szCs w:val="24"/>
          </w:rPr>
          <w:t>www.compras.es.gov.br</w:t>
        </w:r>
      </w:hyperlink>
      <w:r w:rsidRPr="003D3BD6">
        <w:rPr>
          <w:snapToGrid w:val="0"/>
          <w:sz w:val="24"/>
          <w:szCs w:val="24"/>
        </w:rPr>
        <w:t>, para obtenção de senha de acesso ao sistema eletrônico de compras;</w:t>
      </w:r>
    </w:p>
    <w:p w:rsidR="00562AF9" w:rsidRPr="003D3BD6" w:rsidRDefault="00562AF9" w:rsidP="003D3BD6">
      <w:pPr>
        <w:tabs>
          <w:tab w:val="left" w:pos="567"/>
        </w:tabs>
        <w:ind w:left="284"/>
        <w:jc w:val="both"/>
        <w:rPr>
          <w:snapToGrid w:val="0"/>
          <w:sz w:val="24"/>
          <w:szCs w:val="24"/>
        </w:rPr>
      </w:pPr>
    </w:p>
    <w:p w:rsidR="00562AF9" w:rsidRPr="003D3BD6" w:rsidRDefault="000A4CD6" w:rsidP="003D3BD6">
      <w:pPr>
        <w:numPr>
          <w:ilvl w:val="0"/>
          <w:numId w:val="11"/>
        </w:numPr>
        <w:tabs>
          <w:tab w:val="clear" w:pos="360"/>
          <w:tab w:val="left" w:pos="567"/>
          <w:tab w:val="num" w:pos="851"/>
        </w:tabs>
        <w:ind w:left="284" w:firstLine="0"/>
        <w:jc w:val="both"/>
        <w:rPr>
          <w:snapToGrid w:val="0"/>
          <w:sz w:val="24"/>
          <w:szCs w:val="24"/>
        </w:rPr>
      </w:pPr>
      <w:proofErr w:type="gramStart"/>
      <w:r w:rsidRPr="003D3BD6">
        <w:rPr>
          <w:snapToGrid w:val="0"/>
          <w:sz w:val="24"/>
          <w:szCs w:val="24"/>
        </w:rPr>
        <w:t>remeter</w:t>
      </w:r>
      <w:proofErr w:type="gramEnd"/>
      <w:r w:rsidRPr="003D3BD6">
        <w:rPr>
          <w:snapToGrid w:val="0"/>
          <w:sz w:val="24"/>
          <w:szCs w:val="24"/>
        </w:rPr>
        <w:t>, no prazo estabelecido, exclusivamente por meio eletrônico, via internet, a proposta e, quando for o caso, seus anexos;</w:t>
      </w:r>
    </w:p>
    <w:p w:rsidR="00562AF9" w:rsidRPr="003D3BD6" w:rsidRDefault="00562AF9" w:rsidP="003D3BD6">
      <w:pPr>
        <w:tabs>
          <w:tab w:val="left" w:pos="567"/>
        </w:tabs>
        <w:jc w:val="both"/>
        <w:rPr>
          <w:snapToGrid w:val="0"/>
          <w:sz w:val="24"/>
          <w:szCs w:val="24"/>
        </w:rPr>
      </w:pPr>
    </w:p>
    <w:p w:rsidR="000A4CD6" w:rsidRPr="003D3BD6" w:rsidRDefault="000A4CD6" w:rsidP="003D3BD6">
      <w:pPr>
        <w:numPr>
          <w:ilvl w:val="0"/>
          <w:numId w:val="11"/>
        </w:numPr>
        <w:tabs>
          <w:tab w:val="clear" w:pos="360"/>
          <w:tab w:val="left" w:pos="567"/>
          <w:tab w:val="num" w:pos="851"/>
        </w:tabs>
        <w:ind w:left="284" w:firstLine="0"/>
        <w:jc w:val="both"/>
        <w:rPr>
          <w:snapToGrid w:val="0"/>
          <w:sz w:val="24"/>
          <w:szCs w:val="24"/>
        </w:rPr>
      </w:pPr>
      <w:proofErr w:type="gramStart"/>
      <w:r w:rsidRPr="003D3BD6">
        <w:rPr>
          <w:snapToGrid w:val="0"/>
          <w:sz w:val="24"/>
          <w:szCs w:val="24"/>
        </w:rPr>
        <w:t>responsabilizar</w:t>
      </w:r>
      <w:proofErr w:type="gramEnd"/>
      <w:r w:rsidRPr="003D3BD6">
        <w:rPr>
          <w:snapToGrid w:val="0"/>
          <w:sz w:val="24"/>
          <w:szCs w:val="24"/>
        </w:rPr>
        <w:t>-se formalmente pelas transações efetuadas em seu nome, assumindo como firmes e verdadeiras suas propostas e lances, inclusive os atos praticados diretamente ou por seu representante, não cabendo ao provedor do sistema ou ao órgão promotor da licitação responsabilidade por eventuais danos decorrentes de uso indevido da senha, ainda que por terceiros;</w:t>
      </w:r>
    </w:p>
    <w:p w:rsidR="00562AF9" w:rsidRPr="003D3BD6" w:rsidRDefault="00562AF9" w:rsidP="003D3BD6">
      <w:pPr>
        <w:tabs>
          <w:tab w:val="left" w:pos="567"/>
        </w:tabs>
        <w:jc w:val="both"/>
        <w:rPr>
          <w:snapToGrid w:val="0"/>
          <w:sz w:val="24"/>
          <w:szCs w:val="24"/>
        </w:rPr>
      </w:pPr>
    </w:p>
    <w:p w:rsidR="000A4CD6" w:rsidRPr="003D3BD6" w:rsidRDefault="000A4CD6" w:rsidP="003D3BD6">
      <w:pPr>
        <w:numPr>
          <w:ilvl w:val="0"/>
          <w:numId w:val="11"/>
        </w:numPr>
        <w:tabs>
          <w:tab w:val="clear" w:pos="360"/>
          <w:tab w:val="left" w:pos="567"/>
          <w:tab w:val="num" w:pos="851"/>
        </w:tabs>
        <w:ind w:left="284" w:firstLine="0"/>
        <w:jc w:val="both"/>
        <w:rPr>
          <w:snapToGrid w:val="0"/>
          <w:sz w:val="24"/>
          <w:szCs w:val="24"/>
        </w:rPr>
      </w:pPr>
      <w:proofErr w:type="gramStart"/>
      <w:r w:rsidRPr="003D3BD6">
        <w:rPr>
          <w:snapToGrid w:val="0"/>
          <w:sz w:val="24"/>
          <w:szCs w:val="24"/>
        </w:rPr>
        <w:t>acompanhar</w:t>
      </w:r>
      <w:proofErr w:type="gramEnd"/>
      <w:r w:rsidRPr="003D3BD6">
        <w:rPr>
          <w:snapToGrid w:val="0"/>
          <w:sz w:val="24"/>
          <w:szCs w:val="24"/>
        </w:rPr>
        <w:t xml:space="preserve"> as operações no sistema eletrônico durante o processo licitatório, bem como manter endereço atualizado de correio eletrônico, responsabilizando-se pelo ônus decorrente da perda de negócios diante da inobservância de quaisquer mensagens emitidas pelo sistema ou de sua desconexão;</w:t>
      </w:r>
    </w:p>
    <w:p w:rsidR="00562AF9" w:rsidRPr="003D3BD6" w:rsidRDefault="00562AF9" w:rsidP="003D3BD6">
      <w:pPr>
        <w:tabs>
          <w:tab w:val="left" w:pos="567"/>
        </w:tabs>
        <w:jc w:val="both"/>
        <w:rPr>
          <w:snapToGrid w:val="0"/>
          <w:sz w:val="24"/>
          <w:szCs w:val="24"/>
        </w:rPr>
      </w:pPr>
    </w:p>
    <w:p w:rsidR="000A4CD6" w:rsidRPr="003D3BD6" w:rsidRDefault="000A4CD6" w:rsidP="003D3BD6">
      <w:pPr>
        <w:numPr>
          <w:ilvl w:val="0"/>
          <w:numId w:val="11"/>
        </w:numPr>
        <w:tabs>
          <w:tab w:val="clear" w:pos="360"/>
          <w:tab w:val="left" w:pos="567"/>
          <w:tab w:val="num" w:pos="851"/>
        </w:tabs>
        <w:ind w:left="284" w:firstLine="0"/>
        <w:jc w:val="both"/>
        <w:rPr>
          <w:snapToGrid w:val="0"/>
          <w:sz w:val="24"/>
          <w:szCs w:val="24"/>
        </w:rPr>
      </w:pPr>
      <w:proofErr w:type="gramStart"/>
      <w:r w:rsidRPr="003D3BD6">
        <w:rPr>
          <w:snapToGrid w:val="0"/>
          <w:sz w:val="24"/>
          <w:szCs w:val="24"/>
        </w:rPr>
        <w:t>comunicar</w:t>
      </w:r>
      <w:proofErr w:type="gramEnd"/>
      <w:r w:rsidRPr="003D3BD6">
        <w:rPr>
          <w:snapToGrid w:val="0"/>
          <w:sz w:val="24"/>
          <w:szCs w:val="24"/>
        </w:rPr>
        <w:t xml:space="preserve"> imediatamente ao provedor do sistema qualquer acontecimento que possa comprometer o sigilo ou a inviabilidade do uso da senha, para imediato bloqueio de acesso;</w:t>
      </w:r>
    </w:p>
    <w:p w:rsidR="00562AF9" w:rsidRPr="003D3BD6" w:rsidRDefault="00562AF9" w:rsidP="003D3BD6">
      <w:pPr>
        <w:tabs>
          <w:tab w:val="left" w:pos="567"/>
        </w:tabs>
        <w:jc w:val="both"/>
        <w:rPr>
          <w:snapToGrid w:val="0"/>
          <w:sz w:val="24"/>
          <w:szCs w:val="24"/>
        </w:rPr>
      </w:pPr>
    </w:p>
    <w:p w:rsidR="000A4CD6" w:rsidRPr="003D3BD6" w:rsidRDefault="000A4CD6" w:rsidP="003D3BD6">
      <w:pPr>
        <w:numPr>
          <w:ilvl w:val="0"/>
          <w:numId w:val="11"/>
        </w:numPr>
        <w:tabs>
          <w:tab w:val="clear" w:pos="360"/>
          <w:tab w:val="left" w:pos="567"/>
          <w:tab w:val="num" w:pos="851"/>
        </w:tabs>
        <w:ind w:left="284" w:firstLine="0"/>
        <w:jc w:val="both"/>
        <w:rPr>
          <w:snapToGrid w:val="0"/>
          <w:sz w:val="24"/>
          <w:szCs w:val="24"/>
        </w:rPr>
      </w:pPr>
      <w:proofErr w:type="gramStart"/>
      <w:r w:rsidRPr="003D3BD6">
        <w:rPr>
          <w:snapToGrid w:val="0"/>
          <w:sz w:val="24"/>
          <w:szCs w:val="24"/>
        </w:rPr>
        <w:t>utilizar</w:t>
      </w:r>
      <w:proofErr w:type="gramEnd"/>
      <w:r w:rsidRPr="003D3BD6">
        <w:rPr>
          <w:snapToGrid w:val="0"/>
          <w:sz w:val="24"/>
          <w:szCs w:val="24"/>
        </w:rPr>
        <w:t>-se da chave de identificação (</w:t>
      </w:r>
      <w:proofErr w:type="spellStart"/>
      <w:r w:rsidRPr="003D3BD6">
        <w:rPr>
          <w:snapToGrid w:val="0"/>
          <w:sz w:val="24"/>
          <w:szCs w:val="24"/>
        </w:rPr>
        <w:t>login</w:t>
      </w:r>
      <w:proofErr w:type="spellEnd"/>
      <w:r w:rsidRPr="003D3BD6">
        <w:rPr>
          <w:snapToGrid w:val="0"/>
          <w:sz w:val="24"/>
          <w:szCs w:val="24"/>
        </w:rPr>
        <w:t>) e da senha de acesso para participar do pregão na forma eletrônica;</w:t>
      </w:r>
    </w:p>
    <w:p w:rsidR="00562AF9" w:rsidRPr="003D3BD6" w:rsidRDefault="00562AF9" w:rsidP="003D3BD6">
      <w:pPr>
        <w:tabs>
          <w:tab w:val="left" w:pos="567"/>
        </w:tabs>
        <w:jc w:val="both"/>
        <w:rPr>
          <w:snapToGrid w:val="0"/>
          <w:sz w:val="24"/>
          <w:szCs w:val="24"/>
        </w:rPr>
      </w:pPr>
    </w:p>
    <w:p w:rsidR="000A4CD6" w:rsidRPr="003D3BD6" w:rsidRDefault="000A4CD6" w:rsidP="003D3BD6">
      <w:pPr>
        <w:numPr>
          <w:ilvl w:val="0"/>
          <w:numId w:val="11"/>
        </w:numPr>
        <w:tabs>
          <w:tab w:val="clear" w:pos="360"/>
          <w:tab w:val="left" w:pos="567"/>
          <w:tab w:val="num" w:pos="851"/>
        </w:tabs>
        <w:ind w:left="284" w:firstLine="0"/>
        <w:jc w:val="both"/>
        <w:rPr>
          <w:snapToGrid w:val="0"/>
          <w:sz w:val="24"/>
          <w:szCs w:val="24"/>
        </w:rPr>
      </w:pPr>
      <w:proofErr w:type="gramStart"/>
      <w:r w:rsidRPr="003D3BD6">
        <w:rPr>
          <w:snapToGrid w:val="0"/>
          <w:sz w:val="24"/>
          <w:szCs w:val="24"/>
        </w:rPr>
        <w:t>solicitar</w:t>
      </w:r>
      <w:proofErr w:type="gramEnd"/>
      <w:r w:rsidRPr="003D3BD6">
        <w:rPr>
          <w:snapToGrid w:val="0"/>
          <w:sz w:val="24"/>
          <w:szCs w:val="24"/>
        </w:rPr>
        <w:t xml:space="preserve"> o cancelamento da chave de identificação (</w:t>
      </w:r>
      <w:proofErr w:type="spellStart"/>
      <w:r w:rsidRPr="003D3BD6">
        <w:rPr>
          <w:snapToGrid w:val="0"/>
          <w:sz w:val="24"/>
          <w:szCs w:val="24"/>
        </w:rPr>
        <w:t>login</w:t>
      </w:r>
      <w:proofErr w:type="spellEnd"/>
      <w:r w:rsidRPr="003D3BD6">
        <w:rPr>
          <w:snapToGrid w:val="0"/>
          <w:sz w:val="24"/>
          <w:szCs w:val="24"/>
        </w:rPr>
        <w:t>) ou da senha de acesso por interesse próprio.</w:t>
      </w:r>
    </w:p>
    <w:p w:rsidR="00562AF9" w:rsidRPr="003D3BD6" w:rsidRDefault="00562AF9" w:rsidP="003D3BD6">
      <w:pPr>
        <w:tabs>
          <w:tab w:val="left" w:pos="567"/>
        </w:tabs>
        <w:jc w:val="both"/>
        <w:rPr>
          <w:snapToGrid w:val="0"/>
          <w:sz w:val="24"/>
          <w:szCs w:val="24"/>
        </w:rPr>
      </w:pPr>
    </w:p>
    <w:p w:rsidR="000A4CD6" w:rsidRPr="003D3BD6" w:rsidRDefault="000A4CD6" w:rsidP="003D3BD6">
      <w:pPr>
        <w:numPr>
          <w:ilvl w:val="0"/>
          <w:numId w:val="11"/>
        </w:numPr>
        <w:tabs>
          <w:tab w:val="clear" w:pos="360"/>
          <w:tab w:val="left" w:pos="567"/>
          <w:tab w:val="num" w:pos="851"/>
        </w:tabs>
        <w:ind w:left="284" w:firstLine="0"/>
        <w:jc w:val="both"/>
        <w:rPr>
          <w:snapToGrid w:val="0"/>
          <w:sz w:val="24"/>
          <w:szCs w:val="24"/>
        </w:rPr>
      </w:pPr>
      <w:proofErr w:type="gramStart"/>
      <w:r w:rsidRPr="003D3BD6">
        <w:rPr>
          <w:snapToGrid w:val="0"/>
          <w:sz w:val="24"/>
          <w:szCs w:val="24"/>
        </w:rPr>
        <w:t>submeter</w:t>
      </w:r>
      <w:proofErr w:type="gramEnd"/>
      <w:r w:rsidRPr="003D3BD6">
        <w:rPr>
          <w:snapToGrid w:val="0"/>
          <w:sz w:val="24"/>
          <w:szCs w:val="24"/>
        </w:rPr>
        <w:t xml:space="preserve">-se às exigências do </w:t>
      </w:r>
      <w:r w:rsidRPr="003D3BD6">
        <w:rPr>
          <w:sz w:val="24"/>
          <w:szCs w:val="24"/>
        </w:rPr>
        <w:t>Decreto Estadual nº 2.4</w:t>
      </w:r>
      <w:r w:rsidR="00595A92" w:rsidRPr="003D3BD6">
        <w:rPr>
          <w:sz w:val="24"/>
          <w:szCs w:val="24"/>
        </w:rPr>
        <w:t>58-R/2010, Decreto Estadual  nº</w:t>
      </w:r>
      <w:r w:rsidRPr="003D3BD6">
        <w:rPr>
          <w:sz w:val="24"/>
          <w:szCs w:val="24"/>
        </w:rPr>
        <w:t>2.849-R, da Lei Federal nº 10.520/02 e, subsidiariamente, da Lei Federal nº 8.666/93</w:t>
      </w:r>
      <w:r w:rsidRPr="003D3BD6">
        <w:rPr>
          <w:snapToGrid w:val="0"/>
          <w:sz w:val="24"/>
          <w:szCs w:val="24"/>
        </w:rPr>
        <w:t>, assim como aos termos de participação e condições de contratação constantes neste instrumento convocatório.</w:t>
      </w:r>
    </w:p>
    <w:p w:rsidR="00562AF9" w:rsidRPr="003D3BD6" w:rsidRDefault="00562AF9" w:rsidP="003D3BD6">
      <w:pPr>
        <w:tabs>
          <w:tab w:val="left" w:pos="567"/>
        </w:tabs>
        <w:jc w:val="both"/>
        <w:rPr>
          <w:snapToGrid w:val="0"/>
          <w:sz w:val="24"/>
          <w:szCs w:val="24"/>
        </w:rPr>
      </w:pPr>
    </w:p>
    <w:p w:rsidR="000A4CD6" w:rsidRPr="003D3BD6" w:rsidRDefault="000A4CD6" w:rsidP="003D3BD6">
      <w:pPr>
        <w:tabs>
          <w:tab w:val="num" w:pos="0"/>
        </w:tabs>
        <w:jc w:val="both"/>
        <w:rPr>
          <w:snapToGrid w:val="0"/>
          <w:sz w:val="24"/>
          <w:szCs w:val="24"/>
        </w:rPr>
      </w:pPr>
      <w:r w:rsidRPr="003D3BD6">
        <w:rPr>
          <w:snapToGrid w:val="0"/>
          <w:sz w:val="24"/>
          <w:szCs w:val="24"/>
        </w:rPr>
        <w:t>12.2 - O fornecedor descredenciado no CRC/ES terá sua chave de identificação e senha suspensas automaticamente.</w:t>
      </w:r>
    </w:p>
    <w:p w:rsidR="000A4CD6" w:rsidRPr="003D3BD6" w:rsidRDefault="000A4CD6" w:rsidP="003D3BD6">
      <w:pPr>
        <w:pStyle w:val="NmerosPrincipais"/>
        <w:numPr>
          <w:ilvl w:val="0"/>
          <w:numId w:val="0"/>
        </w:numPr>
        <w:spacing w:before="0" w:after="0"/>
        <w:rPr>
          <w:b/>
          <w:bCs/>
          <w:snapToGrid w:val="0"/>
          <w:szCs w:val="24"/>
        </w:rPr>
      </w:pPr>
    </w:p>
    <w:p w:rsidR="000A4CD6" w:rsidRPr="003D3BD6" w:rsidRDefault="000A4CD6" w:rsidP="003D3BD6">
      <w:pPr>
        <w:pStyle w:val="NmerosPrincipais"/>
        <w:tabs>
          <w:tab w:val="clear" w:pos="278"/>
          <w:tab w:val="num" w:pos="567"/>
        </w:tabs>
        <w:spacing w:before="0" w:after="0"/>
        <w:ind w:firstLine="6"/>
        <w:rPr>
          <w:b/>
          <w:bCs/>
          <w:snapToGrid w:val="0"/>
          <w:szCs w:val="24"/>
        </w:rPr>
      </w:pPr>
      <w:r w:rsidRPr="003D3BD6">
        <w:rPr>
          <w:b/>
          <w:bCs/>
          <w:snapToGrid w:val="0"/>
          <w:szCs w:val="24"/>
        </w:rPr>
        <w:t>CREDENCIAMENTO NO PROVEDOR DO SISTEMA</w:t>
      </w:r>
    </w:p>
    <w:p w:rsidR="000A4CD6" w:rsidRPr="003D3BD6" w:rsidRDefault="000A4CD6" w:rsidP="003D3BD6">
      <w:pPr>
        <w:ind w:left="284"/>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 xml:space="preserve">13.1 - Os licitantes deverão ser previamente </w:t>
      </w:r>
      <w:r w:rsidR="008F7D22">
        <w:rPr>
          <w:snapToGrid w:val="0"/>
          <w:sz w:val="24"/>
          <w:szCs w:val="24"/>
        </w:rPr>
        <w:t xml:space="preserve">cadastrados </w:t>
      </w:r>
      <w:r w:rsidRPr="003D3BD6">
        <w:rPr>
          <w:snapToGrid w:val="0"/>
          <w:sz w:val="24"/>
          <w:szCs w:val="24"/>
        </w:rPr>
        <w:t xml:space="preserve">perante o Governo do Estado do Espírito Santo, por intermédio do sitio </w:t>
      </w:r>
      <w:hyperlink r:id="rId10" w:history="1">
        <w:r w:rsidRPr="003D3BD6">
          <w:rPr>
            <w:rStyle w:val="Hyperlink"/>
            <w:snapToGrid w:val="0"/>
            <w:sz w:val="24"/>
            <w:szCs w:val="24"/>
          </w:rPr>
          <w:t>www.compras.es.gov.br</w:t>
        </w:r>
      </w:hyperlink>
      <w:r w:rsidRPr="003D3BD6">
        <w:rPr>
          <w:snapToGrid w:val="0"/>
          <w:sz w:val="24"/>
          <w:szCs w:val="24"/>
        </w:rPr>
        <w:t>, para obtenção do acesso ao sistema eletrônico de licitação.</w:t>
      </w:r>
    </w:p>
    <w:p w:rsidR="00562AF9" w:rsidRPr="003D3BD6" w:rsidRDefault="00562AF9"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 xml:space="preserve">13.2 - O credenciamento dar-se-á pela atribuição de </w:t>
      </w:r>
      <w:proofErr w:type="spellStart"/>
      <w:r w:rsidRPr="003D3BD6">
        <w:rPr>
          <w:snapToGrid w:val="0"/>
          <w:sz w:val="24"/>
          <w:szCs w:val="24"/>
        </w:rPr>
        <w:t>login</w:t>
      </w:r>
      <w:proofErr w:type="spellEnd"/>
      <w:r w:rsidRPr="003D3BD6">
        <w:rPr>
          <w:snapToGrid w:val="0"/>
          <w:sz w:val="24"/>
          <w:szCs w:val="24"/>
        </w:rPr>
        <w:t xml:space="preserve"> e de senha, pessoal e intransferível, para acesso ao sistema eletrônico, identificado pelo </w:t>
      </w:r>
      <w:r w:rsidRPr="003D3BD6">
        <w:rPr>
          <w:i/>
          <w:snapToGrid w:val="0"/>
          <w:sz w:val="24"/>
          <w:szCs w:val="24"/>
        </w:rPr>
        <w:t>status</w:t>
      </w:r>
      <w:r w:rsidRPr="003D3BD6">
        <w:rPr>
          <w:snapToGrid w:val="0"/>
          <w:sz w:val="24"/>
          <w:szCs w:val="24"/>
        </w:rPr>
        <w:t xml:space="preserve"> “com certificado”. </w:t>
      </w:r>
    </w:p>
    <w:p w:rsidR="00562AF9" w:rsidRPr="003D3BD6" w:rsidRDefault="00562AF9"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13.3 - A chave de identificação e a senha poderão ser utilizadas em qualquer pregão eletrônico, salvo quando canceladas por solicitação do credenciado ou em virtude de sua inabilitação perante o cadastro de fornecedores.</w:t>
      </w:r>
    </w:p>
    <w:p w:rsidR="000A4CD6" w:rsidRPr="003D3BD6" w:rsidRDefault="000A4CD6" w:rsidP="003D3BD6">
      <w:pPr>
        <w:jc w:val="both"/>
        <w:rPr>
          <w:snapToGrid w:val="0"/>
          <w:sz w:val="24"/>
          <w:szCs w:val="24"/>
        </w:rPr>
      </w:pPr>
      <w:r w:rsidRPr="003D3BD6">
        <w:rPr>
          <w:snapToGrid w:val="0"/>
          <w:sz w:val="24"/>
          <w:szCs w:val="24"/>
        </w:rPr>
        <w:lastRenderedPageBreak/>
        <w:t>13.4 - A perda da senha ou a quebra de sigilo deverão ser comunicadas imediatamente ao provedor do sistema, para imediato bloqueio de acesso.</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13.5 - O uso da senha de acesso pelo licitante é de sua responsabilidade exclusiva, incluindo qualquer transação efetuada diretamente ou por seu representante, não cabendo ao provedor do sistema ou ao órgão promotor da licitação, responsabilidade por eventuais danos decorrentes de uso indevido da senha, ainda que por terceiros.</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13.6 - O credenciamento junto ao provedor do sistema implica a responsabilidade legal do licitante ou de seu representante legal e a presunção de sua capacidade técnica para realização das transações inerentes ao pregão eletrônico.</w:t>
      </w:r>
    </w:p>
    <w:p w:rsidR="000A4CD6" w:rsidRPr="003D3BD6" w:rsidRDefault="000A4CD6" w:rsidP="003D3BD6">
      <w:pPr>
        <w:ind w:left="284"/>
        <w:rPr>
          <w:snapToGrid w:val="0"/>
          <w:sz w:val="24"/>
          <w:szCs w:val="24"/>
        </w:rPr>
      </w:pPr>
    </w:p>
    <w:p w:rsidR="000A4CD6" w:rsidRPr="003D3BD6" w:rsidRDefault="000A4CD6" w:rsidP="003D3BD6">
      <w:pPr>
        <w:pStyle w:val="NmerosPrincipais"/>
        <w:tabs>
          <w:tab w:val="clear" w:pos="278"/>
          <w:tab w:val="num" w:pos="567"/>
        </w:tabs>
        <w:spacing w:before="0" w:after="0"/>
        <w:ind w:left="284" w:firstLine="6"/>
        <w:rPr>
          <w:b/>
          <w:bCs/>
          <w:snapToGrid w:val="0"/>
          <w:szCs w:val="24"/>
        </w:rPr>
      </w:pPr>
      <w:r w:rsidRPr="003D3BD6">
        <w:rPr>
          <w:b/>
          <w:bCs/>
          <w:snapToGrid w:val="0"/>
          <w:szCs w:val="24"/>
        </w:rPr>
        <w:t xml:space="preserve">DO PEDIDO DE ESCLARECIMENTOS E DA IMPUGNAÇÃO AO EDITAL </w:t>
      </w:r>
    </w:p>
    <w:p w:rsidR="00562AF9" w:rsidRPr="003D3BD6" w:rsidRDefault="00562AF9" w:rsidP="003D3BD6">
      <w:pPr>
        <w:pStyle w:val="NmerosPrincipais"/>
        <w:numPr>
          <w:ilvl w:val="0"/>
          <w:numId w:val="0"/>
        </w:numPr>
        <w:spacing w:before="0" w:after="0"/>
        <w:ind w:left="290"/>
        <w:rPr>
          <w:b/>
          <w:bCs/>
          <w:snapToGrid w:val="0"/>
          <w:szCs w:val="24"/>
        </w:rPr>
      </w:pPr>
    </w:p>
    <w:p w:rsidR="000A4CD6" w:rsidRPr="003D3BD6" w:rsidRDefault="000A4CD6" w:rsidP="003D3BD6">
      <w:pPr>
        <w:pStyle w:val="Corpo"/>
        <w:jc w:val="both"/>
        <w:rPr>
          <w:snapToGrid w:val="0"/>
          <w:color w:val="auto"/>
          <w:szCs w:val="24"/>
        </w:rPr>
      </w:pPr>
      <w:r w:rsidRPr="003D3BD6">
        <w:rPr>
          <w:snapToGrid w:val="0"/>
          <w:color w:val="auto"/>
          <w:szCs w:val="24"/>
        </w:rPr>
        <w:t>14.1 - Até dois dias úteis antes da data fixada para abertura da sessão pública, qualquer pessoa poderá</w:t>
      </w:r>
      <w:r w:rsidR="00562AF9" w:rsidRPr="003D3BD6">
        <w:rPr>
          <w:snapToGrid w:val="0"/>
          <w:color w:val="auto"/>
          <w:szCs w:val="24"/>
        </w:rPr>
        <w:t xml:space="preserve"> </w:t>
      </w:r>
      <w:r w:rsidRPr="003D3BD6">
        <w:rPr>
          <w:snapToGrid w:val="0"/>
          <w:szCs w:val="24"/>
        </w:rPr>
        <w:t>impugnar o ato convocatório deste pregão.</w:t>
      </w:r>
      <w:r w:rsidRPr="003D3BD6">
        <w:rPr>
          <w:b/>
          <w:bCs/>
          <w:snapToGrid w:val="0"/>
          <w:szCs w:val="24"/>
        </w:rPr>
        <w:t xml:space="preserve"> </w:t>
      </w:r>
    </w:p>
    <w:p w:rsidR="000A4CD6" w:rsidRPr="003D3BD6" w:rsidRDefault="000A4CD6" w:rsidP="003D3BD6">
      <w:pPr>
        <w:jc w:val="both"/>
        <w:rPr>
          <w:snapToGrid w:val="0"/>
          <w:sz w:val="24"/>
          <w:szCs w:val="24"/>
        </w:rPr>
      </w:pPr>
    </w:p>
    <w:p w:rsidR="000A4CD6" w:rsidRPr="003D3BD6" w:rsidRDefault="000A4CD6" w:rsidP="003D3BD6">
      <w:pPr>
        <w:jc w:val="both"/>
        <w:rPr>
          <w:sz w:val="24"/>
          <w:szCs w:val="24"/>
        </w:rPr>
      </w:pPr>
      <w:r w:rsidRPr="003D3BD6">
        <w:rPr>
          <w:sz w:val="24"/>
          <w:szCs w:val="24"/>
        </w:rPr>
        <w:t>14.2 – A impugnação deverá ser feita, de forma motivada, em campo próprio do sistema, podendo ser anexados documentos digitalizados em formato “</w:t>
      </w:r>
      <w:proofErr w:type="spellStart"/>
      <w:r w:rsidRPr="003D3BD6">
        <w:rPr>
          <w:sz w:val="24"/>
          <w:szCs w:val="24"/>
        </w:rPr>
        <w:t>pdf</w:t>
      </w:r>
      <w:proofErr w:type="spellEnd"/>
      <w:r w:rsidRPr="003D3BD6">
        <w:rPr>
          <w:sz w:val="24"/>
          <w:szCs w:val="24"/>
        </w:rPr>
        <w:t>”, ou</w:t>
      </w:r>
      <w:r w:rsidRPr="003D3BD6">
        <w:rPr>
          <w:b/>
          <w:sz w:val="24"/>
          <w:szCs w:val="24"/>
        </w:rPr>
        <w:t xml:space="preserve"> </w:t>
      </w:r>
      <w:r w:rsidRPr="003D3BD6">
        <w:rPr>
          <w:sz w:val="24"/>
          <w:szCs w:val="24"/>
        </w:rPr>
        <w:t xml:space="preserve">protocolizada no órgão realizador do certame, de 9 </w:t>
      </w:r>
      <w:proofErr w:type="gramStart"/>
      <w:r w:rsidRPr="003D3BD6">
        <w:rPr>
          <w:sz w:val="24"/>
          <w:szCs w:val="24"/>
        </w:rPr>
        <w:t>às</w:t>
      </w:r>
      <w:proofErr w:type="gramEnd"/>
      <w:r w:rsidRPr="003D3BD6">
        <w:rPr>
          <w:sz w:val="24"/>
          <w:szCs w:val="24"/>
        </w:rPr>
        <w:t xml:space="preserve"> 18 horas, somente sendo aceitas impugnações protocolizadas se assinadas pelo(s) impugnante(s). </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14.3</w:t>
      </w:r>
      <w:r w:rsidRPr="003D3BD6">
        <w:rPr>
          <w:b/>
          <w:bCs/>
          <w:sz w:val="24"/>
          <w:szCs w:val="24"/>
        </w:rPr>
        <w:t xml:space="preserve"> </w:t>
      </w:r>
      <w:r w:rsidRPr="003D3BD6">
        <w:rPr>
          <w:sz w:val="24"/>
          <w:szCs w:val="24"/>
        </w:rPr>
        <w:t xml:space="preserve">- Caberá ao pregoeiro, auxiliado pelo setor responsável pela elaboração deste edital, decidir sobre a impugnação no prazo de até 48 (quarenta e oito) horas. </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14.4</w:t>
      </w:r>
      <w:r w:rsidRPr="003D3BD6">
        <w:rPr>
          <w:b/>
          <w:bCs/>
          <w:sz w:val="24"/>
          <w:szCs w:val="24"/>
        </w:rPr>
        <w:t xml:space="preserve"> </w:t>
      </w:r>
      <w:r w:rsidRPr="003D3BD6">
        <w:rPr>
          <w:sz w:val="24"/>
          <w:szCs w:val="24"/>
        </w:rPr>
        <w:t xml:space="preserve">- Caso o pregoeiro decida pela improcedência da impugnação ao ato convocatório, deverá encaminhar o processo para a autoridade competente – ordenadora da despesa - a quem competirá, nesse caso, ratificar ou alterar a decisão do pregoeiro. </w:t>
      </w:r>
    </w:p>
    <w:p w:rsidR="00562AF9" w:rsidRPr="003D3BD6" w:rsidRDefault="00562AF9" w:rsidP="003D3BD6">
      <w:pPr>
        <w:jc w:val="both"/>
        <w:rPr>
          <w:sz w:val="24"/>
          <w:szCs w:val="24"/>
        </w:rPr>
      </w:pPr>
    </w:p>
    <w:p w:rsidR="000A4CD6" w:rsidRPr="003D3BD6" w:rsidRDefault="000A4CD6" w:rsidP="003D3BD6">
      <w:pPr>
        <w:jc w:val="both"/>
        <w:rPr>
          <w:snapToGrid w:val="0"/>
          <w:sz w:val="24"/>
          <w:szCs w:val="24"/>
        </w:rPr>
      </w:pPr>
      <w:r w:rsidRPr="003D3BD6">
        <w:rPr>
          <w:snapToGrid w:val="0"/>
          <w:sz w:val="24"/>
          <w:szCs w:val="24"/>
        </w:rPr>
        <w:t>14.5 - Acolhida a impugnação contra o ato convocatório, será definida e publicada nova data para realização do certame.</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14.6 - Os pedidos de esclarecimentos referentes a este processo licitatório deverão ser enviados ao</w:t>
      </w:r>
      <w:r w:rsidR="00562AF9" w:rsidRPr="003D3BD6">
        <w:rPr>
          <w:snapToGrid w:val="0"/>
          <w:sz w:val="24"/>
          <w:szCs w:val="24"/>
        </w:rPr>
        <w:t xml:space="preserve"> </w:t>
      </w:r>
      <w:r w:rsidRPr="003D3BD6">
        <w:rPr>
          <w:snapToGrid w:val="0"/>
          <w:sz w:val="24"/>
          <w:szCs w:val="24"/>
        </w:rPr>
        <w:t>pregoeiro, até três dias úteis anteriores à data fixada para abertura da sessão pública, exclusivamente</w:t>
      </w:r>
      <w:r w:rsidR="00E56A2A" w:rsidRPr="003D3BD6">
        <w:rPr>
          <w:snapToGrid w:val="0"/>
          <w:sz w:val="24"/>
          <w:szCs w:val="24"/>
        </w:rPr>
        <w:t xml:space="preserve"> </w:t>
      </w:r>
      <w:r w:rsidRPr="003D3BD6">
        <w:rPr>
          <w:snapToGrid w:val="0"/>
          <w:sz w:val="24"/>
          <w:szCs w:val="24"/>
        </w:rPr>
        <w:t>por meio eletrônico via internet, no endereço indicado neste edital, devendo o pregoeiro prestar esclarecimento no prazo máximo de 48 (quarenta e oito) horas.</w:t>
      </w:r>
    </w:p>
    <w:p w:rsidR="000A4CD6" w:rsidRPr="003D3BD6" w:rsidRDefault="000A4CD6" w:rsidP="003D3BD6">
      <w:pPr>
        <w:jc w:val="both"/>
        <w:rPr>
          <w:snapToGrid w:val="0"/>
          <w:sz w:val="24"/>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14.7 - Qualquer modificação no edital será divulgada pelo mesmo instrumento de publicação em que se deu o texto original, reabrindo-se o prazo inicialmente estabelecido, exceto quando, inquestionavelmente, a alteração não afetar a formulação das propostas.</w:t>
      </w:r>
    </w:p>
    <w:p w:rsidR="00562AF9" w:rsidRPr="003D3BD6" w:rsidRDefault="00562AF9" w:rsidP="003D3BD6">
      <w:pPr>
        <w:pStyle w:val="NmerosPrincipais"/>
        <w:numPr>
          <w:ilvl w:val="0"/>
          <w:numId w:val="0"/>
        </w:numPr>
        <w:spacing w:before="0" w:after="0"/>
        <w:rPr>
          <w:b/>
          <w:bCs/>
          <w:snapToGrid w:val="0"/>
          <w:szCs w:val="24"/>
        </w:rPr>
      </w:pPr>
    </w:p>
    <w:p w:rsidR="000A4CD6" w:rsidRPr="003D3BD6" w:rsidRDefault="000A4CD6" w:rsidP="003D3BD6">
      <w:pPr>
        <w:pStyle w:val="NmerosPrincipais"/>
        <w:tabs>
          <w:tab w:val="clear" w:pos="278"/>
          <w:tab w:val="num" w:pos="426"/>
        </w:tabs>
        <w:spacing w:before="0" w:after="0"/>
        <w:ind w:left="279" w:firstLine="5"/>
        <w:rPr>
          <w:b/>
          <w:bCs/>
          <w:snapToGrid w:val="0"/>
          <w:szCs w:val="24"/>
        </w:rPr>
      </w:pPr>
      <w:r w:rsidRPr="003D3BD6">
        <w:rPr>
          <w:b/>
          <w:bCs/>
          <w:snapToGrid w:val="0"/>
          <w:szCs w:val="24"/>
        </w:rPr>
        <w:t xml:space="preserve">DA APRESENTAÇÃO DE PROPOSTA </w:t>
      </w:r>
    </w:p>
    <w:p w:rsidR="00562AF9" w:rsidRPr="003D3BD6" w:rsidRDefault="00562AF9" w:rsidP="003D3BD6">
      <w:pPr>
        <w:pStyle w:val="NmerosPrincipais"/>
        <w:numPr>
          <w:ilvl w:val="0"/>
          <w:numId w:val="0"/>
        </w:numPr>
        <w:spacing w:before="0" w:after="0"/>
        <w:ind w:left="284"/>
        <w:rPr>
          <w:b/>
          <w:bCs/>
          <w:snapToGrid w:val="0"/>
          <w:szCs w:val="24"/>
        </w:rPr>
      </w:pPr>
    </w:p>
    <w:p w:rsidR="000A4CD6" w:rsidRPr="003D3BD6" w:rsidRDefault="000A4CD6" w:rsidP="003D3BD6">
      <w:pPr>
        <w:jc w:val="both"/>
        <w:rPr>
          <w:snapToGrid w:val="0"/>
          <w:sz w:val="24"/>
          <w:szCs w:val="24"/>
        </w:rPr>
      </w:pPr>
      <w:r w:rsidRPr="003D3BD6">
        <w:rPr>
          <w:snapToGrid w:val="0"/>
          <w:sz w:val="24"/>
          <w:szCs w:val="24"/>
        </w:rPr>
        <w:t>15.1 - Os licitantes deverão encaminhar proposta com a descrição do objeto ofertado e com o preço, exclusivamente por meio do sistema eletrônico, observando a data e o horário limite para o seu acolhimento, quando, então, encerrar-se-á, automaticamente, a fase de recebimento de propostas.</w:t>
      </w:r>
    </w:p>
    <w:p w:rsidR="000A4CD6" w:rsidRPr="003D3BD6" w:rsidRDefault="000A4CD6" w:rsidP="003D3BD6">
      <w:pPr>
        <w:jc w:val="both"/>
        <w:rPr>
          <w:snapToGrid w:val="0"/>
          <w:sz w:val="24"/>
          <w:szCs w:val="24"/>
        </w:rPr>
      </w:pPr>
    </w:p>
    <w:p w:rsidR="000A4CD6" w:rsidRPr="00D671F0" w:rsidRDefault="000A4CD6" w:rsidP="003D3BD6">
      <w:pPr>
        <w:ind w:left="284"/>
        <w:jc w:val="both"/>
        <w:rPr>
          <w:b/>
          <w:sz w:val="24"/>
          <w:szCs w:val="24"/>
        </w:rPr>
      </w:pPr>
      <w:r w:rsidRPr="00D671F0">
        <w:rPr>
          <w:b/>
          <w:sz w:val="24"/>
          <w:szCs w:val="24"/>
        </w:rPr>
        <w:lastRenderedPageBreak/>
        <w:t>15.1.1. O licitante vencedor deverá indicar a marca do produto oferecido.</w:t>
      </w:r>
    </w:p>
    <w:p w:rsidR="00562AF9" w:rsidRPr="003D3BD6" w:rsidRDefault="00562AF9" w:rsidP="003D3BD6">
      <w:pPr>
        <w:ind w:left="284"/>
        <w:jc w:val="both"/>
        <w:rPr>
          <w:sz w:val="24"/>
          <w:szCs w:val="24"/>
        </w:rPr>
      </w:pPr>
    </w:p>
    <w:p w:rsidR="000A4CD6" w:rsidRPr="003D3BD6" w:rsidRDefault="000A4CD6" w:rsidP="003D3BD6">
      <w:pPr>
        <w:ind w:left="284"/>
        <w:jc w:val="both"/>
        <w:rPr>
          <w:sz w:val="24"/>
          <w:szCs w:val="24"/>
        </w:rPr>
      </w:pPr>
      <w:r w:rsidRPr="003D3BD6">
        <w:rPr>
          <w:sz w:val="24"/>
          <w:szCs w:val="24"/>
        </w:rPr>
        <w:t>15.1.2. A proposta da licitante deverá considerar a tributação que efetivamente incidirá durante a execução do contrato.</w:t>
      </w:r>
    </w:p>
    <w:p w:rsidR="000A4CD6" w:rsidRPr="003D3BD6" w:rsidRDefault="000A4CD6" w:rsidP="003D3BD6">
      <w:pPr>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 xml:space="preserve">15.2 - A participação no pregão eletrônico dar-se-á pela utilização da senha privativa do licitante. </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15.3 - Para participação no pregão eletrônico, o licitante deverá manifestar, em campo próprio do sistema eletrônico, que cumpre plenamente os requisitos de habilitação, com o que restará atendido o disposto no</w:t>
      </w:r>
      <w:r w:rsidR="00562AF9" w:rsidRPr="003D3BD6">
        <w:rPr>
          <w:snapToGrid w:val="0"/>
          <w:sz w:val="24"/>
          <w:szCs w:val="24"/>
        </w:rPr>
        <w:t xml:space="preserve"> </w:t>
      </w:r>
      <w:r w:rsidRPr="003D3BD6">
        <w:rPr>
          <w:snapToGrid w:val="0"/>
          <w:sz w:val="24"/>
          <w:szCs w:val="24"/>
        </w:rPr>
        <w:t>Decreto nº 2849-R, e que sua proposta está em conformidade com as exigências do instrumento convocatório.</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 xml:space="preserve">15.4 - A declaração falsa relativa ao cumprimento dos requisitos de habilitação e proposta sujeitará o licitante às sanções previstas na legislação de regência, sem prejuízo da sanção criminal cabível. </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15.5 - Até a abertura da sessão, os licitantes poderão retirar ou substituir a proposta anteriormente apresentada.</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15.6 – Após a abertura da sessão, não cabe desistência da proposta, salvo por motivo justo decorrente de fato superveniente e aceito pelo pregoeiro.</w:t>
      </w:r>
    </w:p>
    <w:p w:rsidR="00562AF9" w:rsidRPr="003D3BD6" w:rsidRDefault="00562AF9" w:rsidP="003D3BD6">
      <w:pPr>
        <w:jc w:val="both"/>
        <w:rPr>
          <w:snapToGrid w:val="0"/>
          <w:sz w:val="24"/>
          <w:szCs w:val="24"/>
        </w:rPr>
      </w:pPr>
    </w:p>
    <w:p w:rsidR="000A4CD6" w:rsidRPr="003D3BD6" w:rsidRDefault="000A4CD6" w:rsidP="003D3BD6">
      <w:pPr>
        <w:pStyle w:val="LetrascomRecuo"/>
        <w:numPr>
          <w:ilvl w:val="0"/>
          <w:numId w:val="0"/>
        </w:numPr>
        <w:spacing w:after="0"/>
        <w:rPr>
          <w:szCs w:val="24"/>
        </w:rPr>
      </w:pPr>
      <w:r w:rsidRPr="003D3BD6">
        <w:rPr>
          <w:snapToGrid w:val="0"/>
          <w:szCs w:val="24"/>
        </w:rPr>
        <w:t xml:space="preserve">15.7 – </w:t>
      </w:r>
      <w:r w:rsidRPr="003D3BD6">
        <w:rPr>
          <w:szCs w:val="24"/>
        </w:rPr>
        <w:t>A proposta comercial vencedora deverá ser apresentada no prazo referido nos itens 17.3 e 17.4, em conformidade com o modelo contido no ANEXO II, acompanhada de todos os documentos nele enumerados, observando-se o que se segue, sem prejuízo para as demais instruções constantes deste edital e seus anexos:</w:t>
      </w:r>
    </w:p>
    <w:p w:rsidR="00562AF9" w:rsidRPr="003D3BD6" w:rsidRDefault="00562AF9" w:rsidP="003D3BD6">
      <w:pPr>
        <w:pStyle w:val="LetrascomRecuo"/>
        <w:numPr>
          <w:ilvl w:val="0"/>
          <w:numId w:val="0"/>
        </w:numPr>
        <w:tabs>
          <w:tab w:val="left" w:pos="567"/>
        </w:tabs>
        <w:spacing w:after="0"/>
        <w:ind w:left="284"/>
        <w:rPr>
          <w:szCs w:val="24"/>
        </w:rPr>
      </w:pPr>
    </w:p>
    <w:p w:rsidR="000A4CD6" w:rsidRPr="003D3BD6" w:rsidRDefault="000A4CD6" w:rsidP="003D3BD6">
      <w:pPr>
        <w:pStyle w:val="LetrascomRecuo"/>
        <w:numPr>
          <w:ilvl w:val="0"/>
          <w:numId w:val="4"/>
        </w:numPr>
        <w:tabs>
          <w:tab w:val="left" w:pos="567"/>
        </w:tabs>
        <w:spacing w:after="0"/>
        <w:ind w:left="284" w:firstLine="0"/>
        <w:rPr>
          <w:szCs w:val="24"/>
        </w:rPr>
      </w:pPr>
      <w:proofErr w:type="spellStart"/>
      <w:r w:rsidRPr="003D3BD6">
        <w:rPr>
          <w:szCs w:val="24"/>
        </w:rPr>
        <w:t>Datilografá-la</w:t>
      </w:r>
      <w:proofErr w:type="spellEnd"/>
      <w:r w:rsidRPr="003D3BD6">
        <w:rPr>
          <w:szCs w:val="24"/>
        </w:rPr>
        <w:t xml:space="preserve"> ou digitá-la, em 01 via, sem emendas, rasuras ou entrelinhas que venham a ensejar dúvidas, reconhecendo a plena aceitação e aplicação, ao contrato, das normas e critérios deste Edital;</w:t>
      </w:r>
    </w:p>
    <w:p w:rsidR="00562AF9" w:rsidRPr="003D3BD6" w:rsidRDefault="00562AF9" w:rsidP="003D3BD6">
      <w:pPr>
        <w:pStyle w:val="LetrascomRecuo"/>
        <w:numPr>
          <w:ilvl w:val="0"/>
          <w:numId w:val="0"/>
        </w:numPr>
        <w:tabs>
          <w:tab w:val="left" w:pos="567"/>
        </w:tabs>
        <w:spacing w:after="0"/>
        <w:ind w:left="284"/>
        <w:rPr>
          <w:szCs w:val="24"/>
        </w:rPr>
      </w:pPr>
    </w:p>
    <w:p w:rsidR="000A4CD6" w:rsidRPr="003D3BD6" w:rsidRDefault="000A4CD6" w:rsidP="003D3BD6">
      <w:pPr>
        <w:pStyle w:val="LetrascomRecuo"/>
        <w:numPr>
          <w:ilvl w:val="0"/>
          <w:numId w:val="4"/>
        </w:numPr>
        <w:tabs>
          <w:tab w:val="left" w:pos="567"/>
        </w:tabs>
        <w:spacing w:after="0"/>
        <w:ind w:left="284" w:firstLine="0"/>
        <w:rPr>
          <w:szCs w:val="24"/>
        </w:rPr>
      </w:pPr>
      <w:r w:rsidRPr="003D3BD6">
        <w:rPr>
          <w:szCs w:val="24"/>
        </w:rPr>
        <w:t>Assinar a proposta na parte final e rubricá-la em todas as suas folhas.</w:t>
      </w:r>
    </w:p>
    <w:p w:rsidR="000A4CD6" w:rsidRPr="003D3BD6" w:rsidRDefault="000A4CD6" w:rsidP="003D3BD6">
      <w:pPr>
        <w:pStyle w:val="NmerosPrincipais"/>
        <w:numPr>
          <w:ilvl w:val="0"/>
          <w:numId w:val="0"/>
        </w:numPr>
        <w:spacing w:before="0" w:after="0"/>
        <w:rPr>
          <w:b/>
          <w:bCs/>
          <w:snapToGrid w:val="0"/>
          <w:szCs w:val="24"/>
        </w:rPr>
      </w:pPr>
    </w:p>
    <w:p w:rsidR="000A4CD6" w:rsidRPr="003D3BD6" w:rsidRDefault="000A4CD6" w:rsidP="003D3BD6">
      <w:pPr>
        <w:pStyle w:val="NmerosPrincipais"/>
        <w:tabs>
          <w:tab w:val="clear" w:pos="278"/>
          <w:tab w:val="num" w:pos="567"/>
        </w:tabs>
        <w:spacing w:before="0" w:after="0"/>
        <w:ind w:firstLine="6"/>
        <w:rPr>
          <w:b/>
          <w:bCs/>
          <w:snapToGrid w:val="0"/>
          <w:szCs w:val="24"/>
        </w:rPr>
      </w:pPr>
      <w:r w:rsidRPr="003D3BD6">
        <w:rPr>
          <w:b/>
          <w:bCs/>
          <w:snapToGrid w:val="0"/>
          <w:szCs w:val="24"/>
        </w:rPr>
        <w:t>DO JULGAMENTO E CLASSIFICAÇÃO DAS PROPOSTAS:</w:t>
      </w:r>
    </w:p>
    <w:p w:rsidR="000A4CD6" w:rsidRPr="003D3BD6" w:rsidRDefault="000A4CD6" w:rsidP="003D3BD6">
      <w:pPr>
        <w:rPr>
          <w:snapToGrid w:val="0"/>
          <w:sz w:val="24"/>
          <w:szCs w:val="24"/>
        </w:rPr>
      </w:pPr>
    </w:p>
    <w:p w:rsidR="000A4CD6" w:rsidRPr="003D3BD6" w:rsidRDefault="000A4CD6" w:rsidP="003D3BD6">
      <w:pPr>
        <w:rPr>
          <w:snapToGrid w:val="0"/>
          <w:sz w:val="24"/>
          <w:szCs w:val="24"/>
        </w:rPr>
      </w:pPr>
      <w:r w:rsidRPr="003D3BD6">
        <w:rPr>
          <w:snapToGrid w:val="0"/>
          <w:sz w:val="24"/>
          <w:szCs w:val="24"/>
        </w:rPr>
        <w:t>16.1 – Esta licitação será julgada sob o critério de menor preço por lote.</w:t>
      </w:r>
    </w:p>
    <w:p w:rsidR="000A4CD6" w:rsidRPr="003D3BD6" w:rsidRDefault="000A4CD6" w:rsidP="003D3BD6">
      <w:pPr>
        <w:rPr>
          <w:snapToGrid w:val="0"/>
          <w:sz w:val="24"/>
          <w:szCs w:val="24"/>
        </w:rPr>
      </w:pPr>
    </w:p>
    <w:p w:rsidR="000A4CD6" w:rsidRPr="003D3BD6" w:rsidRDefault="000A4CD6" w:rsidP="003D3BD6">
      <w:pPr>
        <w:ind w:left="284"/>
        <w:jc w:val="both"/>
        <w:rPr>
          <w:b/>
          <w:snapToGrid w:val="0"/>
          <w:sz w:val="24"/>
          <w:szCs w:val="24"/>
        </w:rPr>
      </w:pPr>
      <w:r w:rsidRPr="003D3BD6">
        <w:rPr>
          <w:b/>
          <w:snapToGrid w:val="0"/>
          <w:sz w:val="24"/>
          <w:szCs w:val="24"/>
        </w:rPr>
        <w:t xml:space="preserve">16.1.1 – O </w:t>
      </w:r>
      <w:proofErr w:type="gramStart"/>
      <w:r w:rsidRPr="003D3BD6">
        <w:rPr>
          <w:b/>
          <w:snapToGrid w:val="0"/>
          <w:sz w:val="24"/>
          <w:szCs w:val="24"/>
        </w:rPr>
        <w:t>proponente cuja proposta contiver preços unitários e/ou global superiores</w:t>
      </w:r>
      <w:proofErr w:type="gramEnd"/>
      <w:r w:rsidRPr="003D3BD6">
        <w:rPr>
          <w:b/>
          <w:snapToGrid w:val="0"/>
          <w:sz w:val="24"/>
          <w:szCs w:val="24"/>
        </w:rPr>
        <w:t xml:space="preserve"> ao admitido no edital será desclassificado.</w:t>
      </w:r>
    </w:p>
    <w:p w:rsidR="000A4CD6" w:rsidRPr="003D3BD6" w:rsidRDefault="000A4CD6" w:rsidP="003D3BD6">
      <w:pPr>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16.2 - Aberta a sessão pública, o pregoeiro verificará as propostas apresentadas, desclassificando aquelas que não estejam em conformidade com os requisitos estabelecidos no edital.</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16.3 - A desclassificação de proposta será fundamentada e registrada no sistema, com acompanhamento em tempo real por todos os participantes.</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lastRenderedPageBreak/>
        <w:t>16.4 - As propostas contendo a descrição do objeto, valor e eventuais anexos estarão disponíveis na internet.</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16.5 - O sistema disponibilizará campo próprio para troca de mensagens entre o pregoeiro e os licitantes, que será ativado a critério do pregoeiro.</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16.6 - O sistema ordenará, automaticamente, as propostas classificadas pelo pregoeiro, sendo que somente estas participarão da fase de lance.</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16.7 - Classificadas as propostas, considerando-se o critério de menor preço global</w:t>
      </w:r>
      <w:r w:rsidRPr="003D3BD6">
        <w:rPr>
          <w:sz w:val="24"/>
          <w:szCs w:val="24"/>
        </w:rPr>
        <w:t>,</w:t>
      </w:r>
      <w:r w:rsidRPr="003D3BD6">
        <w:rPr>
          <w:snapToGrid w:val="0"/>
          <w:sz w:val="24"/>
          <w:szCs w:val="24"/>
        </w:rPr>
        <w:t xml:space="preserve"> o pregoeiro dará início à fase competitiva, quando então os licitantes poderão encaminhar lances exclusivamente por meio do sistema eletrônico.</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 xml:space="preserve">16.8 - No que se refere aos lances, o licitante será imediatamente informado do seu recebimento e do valor consignado no registro. </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16.9 - Os licitantes poderão oferecer lances sucessivos, observados o horário fixado para abertura da sessão e as regras estabelecidas neste edital.</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16.10 - O licitante somente poderá oferecer lance inferior ao último por ele ofertado e registrado pelo sistema.</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16.11 - Não serão aceitos dois ou mais lances iguais, prevalecendo aquele que for recebido e registrado</w:t>
      </w:r>
      <w:r w:rsidR="00562AF9" w:rsidRPr="003D3BD6">
        <w:rPr>
          <w:snapToGrid w:val="0"/>
          <w:sz w:val="24"/>
          <w:szCs w:val="24"/>
        </w:rPr>
        <w:t xml:space="preserve"> </w:t>
      </w:r>
      <w:r w:rsidRPr="003D3BD6">
        <w:rPr>
          <w:snapToGrid w:val="0"/>
          <w:sz w:val="24"/>
          <w:szCs w:val="24"/>
        </w:rPr>
        <w:t>primeiro.</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16.12 - Durante a sessão pública, os licitantes serão informados, em tempo real, do valor do menor lance registrado, vedada a identificação do licitante.</w:t>
      </w:r>
    </w:p>
    <w:p w:rsidR="000A4CD6" w:rsidRPr="003D3BD6" w:rsidRDefault="000A4CD6" w:rsidP="003D3BD6">
      <w:pPr>
        <w:jc w:val="both"/>
        <w:rPr>
          <w:snapToGrid w:val="0"/>
          <w:sz w:val="24"/>
          <w:szCs w:val="24"/>
        </w:rPr>
      </w:pPr>
    </w:p>
    <w:p w:rsidR="000A4CD6" w:rsidRPr="003D3BD6" w:rsidRDefault="000A4CD6" w:rsidP="003D3BD6">
      <w:pPr>
        <w:pStyle w:val="NmerosPrincipais"/>
        <w:numPr>
          <w:ilvl w:val="0"/>
          <w:numId w:val="0"/>
        </w:numPr>
        <w:spacing w:before="0" w:after="0"/>
        <w:rPr>
          <w:szCs w:val="24"/>
        </w:rPr>
      </w:pPr>
      <w:r w:rsidRPr="003D3BD6">
        <w:rPr>
          <w:szCs w:val="24"/>
        </w:rPr>
        <w:t>16.13 - A fase competitiva da sessão pública será encerrada por decisão do pregoeiro, que deverá comunicar aos licitantes, com antecedência mínima de um minuto, o encerramento e o início do tempo aleatório do sistema.</w:t>
      </w:r>
    </w:p>
    <w:p w:rsidR="000A4CD6" w:rsidRPr="003D3BD6" w:rsidRDefault="000A4CD6"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16.14 – No decurso do tempo aleatório concedido pelo sistema para oferecimento de lances, o sistema eletrônico encerrará, aleatoriamente, dentro de um período de até 30 (trinta) minutos, a recepção de lances, após encerramento do tempo normal pelo pregoeiro.</w:t>
      </w:r>
    </w:p>
    <w:p w:rsidR="000A4CD6" w:rsidRPr="003D3BD6" w:rsidRDefault="000A4CD6"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16.15 - Após o encerramento da etapa aleatória de lances da sessão pública, o pregoeiro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rsidR="00562AF9" w:rsidRPr="003D3BD6" w:rsidRDefault="00562AF9" w:rsidP="003D3BD6">
      <w:pPr>
        <w:pStyle w:val="NmerosPrincipais"/>
        <w:numPr>
          <w:ilvl w:val="0"/>
          <w:numId w:val="0"/>
        </w:numPr>
        <w:spacing w:before="0" w:after="0"/>
        <w:rPr>
          <w:color w:val="000000"/>
          <w:szCs w:val="24"/>
        </w:rPr>
      </w:pPr>
    </w:p>
    <w:p w:rsidR="000A4CD6" w:rsidRPr="003D3BD6" w:rsidRDefault="000A4CD6" w:rsidP="003D3BD6">
      <w:pPr>
        <w:pStyle w:val="NmerosPrincipais"/>
        <w:numPr>
          <w:ilvl w:val="0"/>
          <w:numId w:val="0"/>
        </w:numPr>
        <w:spacing w:before="0" w:after="0"/>
        <w:rPr>
          <w:szCs w:val="24"/>
        </w:rPr>
      </w:pPr>
      <w:r w:rsidRPr="003D3BD6">
        <w:rPr>
          <w:szCs w:val="24"/>
        </w:rPr>
        <w:t xml:space="preserve">16.16 - Na hipótese de comparecer apenas 01 (um) licitante na sala de disputa, passar-se-á, automaticamente, à fase de contraproposta, prevista no item 16.15. </w:t>
      </w:r>
    </w:p>
    <w:p w:rsidR="00562AF9" w:rsidRPr="003D3BD6" w:rsidRDefault="00562AF9"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16.17 - A negociação será realizada por meio do sistema, podendo ser acompanhada pelos demais licitantes.</w:t>
      </w:r>
    </w:p>
    <w:p w:rsidR="000A4CD6" w:rsidRPr="003D3BD6" w:rsidRDefault="000A4CD6" w:rsidP="003D3BD6">
      <w:pPr>
        <w:pStyle w:val="NmerosPrincipais"/>
        <w:numPr>
          <w:ilvl w:val="0"/>
          <w:numId w:val="0"/>
        </w:numPr>
        <w:spacing w:before="0" w:after="0"/>
        <w:rPr>
          <w:szCs w:val="24"/>
        </w:rPr>
      </w:pPr>
      <w:r w:rsidRPr="003D3BD6">
        <w:rPr>
          <w:szCs w:val="24"/>
        </w:rPr>
        <w:lastRenderedPageBreak/>
        <w:t>16.18 - No caso de desconexão do pregoeiro, no decorrer da etapa de lances, se o sistema eletrônico permanecer acessível aos licitantes, os lances continuarão sendo recebidos, sem prejuízo dos atos realizados.</w:t>
      </w:r>
    </w:p>
    <w:p w:rsidR="00562AF9" w:rsidRPr="003D3BD6" w:rsidRDefault="00562AF9"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16.19 - Se a desconexão do pregoeiro persistir por tempo superior a dez minutos, a sessão do pregão na forma eletrônica será suspensa e reiniciada somente após comunicação aos participantes, no endereço eletrônico utilizado para divulgação.</w:t>
      </w:r>
    </w:p>
    <w:p w:rsidR="000A4CD6" w:rsidRPr="003D3BD6" w:rsidRDefault="000A4CD6" w:rsidP="003D3BD6">
      <w:pPr>
        <w:pStyle w:val="NmerosPrincipais"/>
        <w:numPr>
          <w:ilvl w:val="0"/>
          <w:numId w:val="0"/>
        </w:numPr>
        <w:spacing w:before="0" w:after="0"/>
        <w:ind w:left="279"/>
        <w:rPr>
          <w:szCs w:val="24"/>
        </w:rPr>
      </w:pPr>
    </w:p>
    <w:p w:rsidR="000A4CD6" w:rsidRPr="003D3BD6" w:rsidRDefault="000A4CD6" w:rsidP="003D3BD6">
      <w:pPr>
        <w:pStyle w:val="NmerosPrincipais"/>
        <w:tabs>
          <w:tab w:val="clear" w:pos="278"/>
          <w:tab w:val="num" w:pos="567"/>
        </w:tabs>
        <w:spacing w:before="0" w:after="0"/>
        <w:ind w:firstLine="6"/>
        <w:rPr>
          <w:b/>
          <w:bCs/>
          <w:snapToGrid w:val="0"/>
          <w:szCs w:val="24"/>
        </w:rPr>
      </w:pPr>
      <w:r w:rsidRPr="003D3BD6">
        <w:rPr>
          <w:b/>
          <w:bCs/>
          <w:snapToGrid w:val="0"/>
          <w:szCs w:val="24"/>
        </w:rPr>
        <w:t xml:space="preserve">DA HABILITAÇÃO DO LICITANTE VENCEDOR </w:t>
      </w:r>
    </w:p>
    <w:p w:rsidR="000A4CD6" w:rsidRPr="003D3BD6" w:rsidRDefault="000A4CD6" w:rsidP="003D3BD6">
      <w:pPr>
        <w:pStyle w:val="NmerosPrincipais"/>
        <w:numPr>
          <w:ilvl w:val="0"/>
          <w:numId w:val="0"/>
        </w:numPr>
        <w:spacing w:before="0" w:after="0"/>
        <w:ind w:left="278"/>
        <w:rPr>
          <w:b/>
          <w:bCs/>
          <w:snapToGrid w:val="0"/>
          <w:szCs w:val="24"/>
        </w:rPr>
      </w:pPr>
    </w:p>
    <w:p w:rsidR="000A4CD6" w:rsidRPr="003D3BD6" w:rsidRDefault="000A4CD6" w:rsidP="003D3BD6">
      <w:pPr>
        <w:jc w:val="both"/>
        <w:rPr>
          <w:sz w:val="24"/>
          <w:szCs w:val="24"/>
        </w:rPr>
      </w:pPr>
      <w:r w:rsidRPr="003D3BD6">
        <w:rPr>
          <w:sz w:val="24"/>
          <w:szCs w:val="24"/>
        </w:rPr>
        <w:t xml:space="preserve">17.1 - Encerrada a etapa de lances, o pregoeiro examinará a proposta classificada em primeiro lugar quanto à compatibilidade do preço em relação ao estimado para contratação, </w:t>
      </w:r>
      <w:r w:rsidR="00562AF9" w:rsidRPr="003D3BD6">
        <w:rPr>
          <w:sz w:val="24"/>
          <w:szCs w:val="24"/>
        </w:rPr>
        <w:t>exequibilidade</w:t>
      </w:r>
      <w:r w:rsidRPr="003D3BD6">
        <w:rPr>
          <w:sz w:val="24"/>
          <w:szCs w:val="24"/>
        </w:rPr>
        <w:t xml:space="preserve"> e adequação.</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17.2 - Constatado o atendimento quanto à compatibilidade do preço, em relação ao estimado para contratação, e quanto às exigências do edital, o licitante que ofertou o menor preço será declarado vencedor e será solicitada a apresentação dos documentos de habilitação.</w:t>
      </w:r>
    </w:p>
    <w:p w:rsidR="00562AF9" w:rsidRPr="003D3BD6" w:rsidRDefault="00562AF9" w:rsidP="003D3BD6">
      <w:pPr>
        <w:jc w:val="both"/>
        <w:rPr>
          <w:sz w:val="24"/>
          <w:szCs w:val="24"/>
        </w:rPr>
      </w:pPr>
    </w:p>
    <w:p w:rsidR="000A4CD6" w:rsidRPr="003D3BD6" w:rsidRDefault="000A4CD6" w:rsidP="003D3BD6">
      <w:pPr>
        <w:jc w:val="both"/>
        <w:rPr>
          <w:snapToGrid w:val="0"/>
          <w:sz w:val="24"/>
          <w:szCs w:val="24"/>
        </w:rPr>
      </w:pPr>
      <w:r w:rsidRPr="003D3BD6">
        <w:rPr>
          <w:snapToGrid w:val="0"/>
          <w:sz w:val="24"/>
          <w:szCs w:val="24"/>
        </w:rPr>
        <w:t>17.3 – A habilitação do licitante vencedor que se declarar cadastrado no CRC/ES, no que tange exclusivamente aos documentos por ele abrangidos, será verificada por meio de consulta efetuada pelo pregoeiro.</w:t>
      </w:r>
    </w:p>
    <w:p w:rsidR="00562AF9" w:rsidRPr="003D3BD6" w:rsidRDefault="00562AF9" w:rsidP="003D3BD6">
      <w:pPr>
        <w:jc w:val="both"/>
        <w:rPr>
          <w:snapToGrid w:val="0"/>
          <w:sz w:val="24"/>
          <w:szCs w:val="24"/>
        </w:rPr>
      </w:pPr>
    </w:p>
    <w:p w:rsidR="000A4CD6" w:rsidRPr="003D3BD6" w:rsidRDefault="000A4CD6" w:rsidP="003D3BD6">
      <w:pPr>
        <w:jc w:val="both"/>
        <w:rPr>
          <w:sz w:val="24"/>
          <w:szCs w:val="24"/>
        </w:rPr>
      </w:pPr>
      <w:r w:rsidRPr="003D3BD6">
        <w:rPr>
          <w:sz w:val="24"/>
          <w:szCs w:val="24"/>
        </w:rPr>
        <w:t xml:space="preserve">17.4 - Os documentos exigidos para habilitação que não estejam contemplados no CRC/ES, inclusive quando houver necessidade de envio de anexos, ou caso algum dos documentos de habilitação registrados no CRC/ES já esteja vencido, deverão ser apresentados no prazo de </w:t>
      </w:r>
      <w:proofErr w:type="gramStart"/>
      <w:r w:rsidRPr="003D3BD6">
        <w:rPr>
          <w:sz w:val="24"/>
          <w:szCs w:val="24"/>
        </w:rPr>
        <w:t>48 (quarenta e oito) horas após a solicitação pelo pregoeiro no sistema eletrônico, salvo a hipótese prevista na Lei Complementar Estadual nº</w:t>
      </w:r>
      <w:proofErr w:type="gramEnd"/>
      <w:r w:rsidRPr="003D3BD6">
        <w:rPr>
          <w:sz w:val="24"/>
          <w:szCs w:val="24"/>
        </w:rPr>
        <w:t xml:space="preserve"> 618/2012, facultando-se o envio por fax.</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17.5 - O licitante que houver optado por não apresentar certidão de cadastro no CRC/ES deverá apresentar, em 48 (quarenta e oito) horas, a partir da solicitação do pregoeiro, quando da declaração do vencedor, todos os documentos e anexos exigidos para habilitação, facultada a apresentação via fax na forma do item anterior.</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17.6 – Em se tratando de Microempresa - MI, Empresa de Pequeno Porte - EPP e Microempreendedor Individual - MEI, nos termos da Lei Complementar nº 618/2012, a comprovação da regularidade fiscal somente será exigida para fins de assinatura do contrato ou do recebimento da ordem de serviço/fornecimento, e não para habilitação, devendo, contudo, o licitante, em tal caso, apresentar toda a documentação exigida para efeito de comprovação de regularidade</w:t>
      </w:r>
      <w:r w:rsidR="00022E88">
        <w:rPr>
          <w:sz w:val="24"/>
          <w:szCs w:val="24"/>
        </w:rPr>
        <w:t xml:space="preserve"> </w:t>
      </w:r>
      <w:r w:rsidRPr="003D3BD6">
        <w:rPr>
          <w:sz w:val="24"/>
          <w:szCs w:val="24"/>
        </w:rPr>
        <w:t>fiscal, mesmo que esta apresente alguma restrição.</w:t>
      </w:r>
    </w:p>
    <w:p w:rsidR="00562AF9" w:rsidRPr="003D3BD6" w:rsidRDefault="00562AF9" w:rsidP="003D3BD6">
      <w:pPr>
        <w:jc w:val="both"/>
        <w:rPr>
          <w:sz w:val="24"/>
          <w:szCs w:val="24"/>
        </w:rPr>
      </w:pPr>
    </w:p>
    <w:p w:rsidR="000A4CD6" w:rsidRPr="003D3BD6" w:rsidRDefault="000A4CD6" w:rsidP="003D3BD6">
      <w:pPr>
        <w:ind w:left="284"/>
        <w:jc w:val="both"/>
        <w:rPr>
          <w:sz w:val="24"/>
          <w:szCs w:val="24"/>
          <w:lang w:eastAsia="en-US"/>
        </w:rPr>
      </w:pPr>
      <w:r w:rsidRPr="003D3BD6">
        <w:rPr>
          <w:sz w:val="24"/>
          <w:szCs w:val="24"/>
          <w:lang w:eastAsia="en-US"/>
        </w:rPr>
        <w:t xml:space="preserve">17.6.1. Havendo alguma restrição na documentação comprobatória da regularidade fiscal de MI, EPP ou MEI, será assegurado o prazo de </w:t>
      </w:r>
      <w:proofErr w:type="gramStart"/>
      <w:r w:rsidRPr="003D3BD6">
        <w:rPr>
          <w:sz w:val="24"/>
          <w:szCs w:val="24"/>
          <w:lang w:eastAsia="en-US"/>
        </w:rPr>
        <w:t>4</w:t>
      </w:r>
      <w:proofErr w:type="gramEnd"/>
      <w:r w:rsidRPr="003D3BD6">
        <w:rPr>
          <w:sz w:val="24"/>
          <w:szCs w:val="24"/>
          <w:lang w:eastAsia="en-US"/>
        </w:rPr>
        <w:t xml:space="preserve"> (quatro) dias úteis para a regularização da documentação, pagamento ou parcelamento do débito, e emissão de eventuais certidões negativas ou positivas com efeito de certidão negativa, sendo que o termo inicial do prazo será o dia em que o proponente for declarado vencedor do certame.</w:t>
      </w:r>
    </w:p>
    <w:p w:rsidR="00562AF9" w:rsidRPr="003D3BD6" w:rsidRDefault="00562AF9" w:rsidP="003D3BD6">
      <w:pPr>
        <w:ind w:left="284"/>
        <w:jc w:val="both"/>
        <w:rPr>
          <w:sz w:val="24"/>
          <w:szCs w:val="24"/>
          <w:lang w:eastAsia="en-US"/>
        </w:rPr>
      </w:pPr>
    </w:p>
    <w:p w:rsidR="000A4CD6" w:rsidRPr="003D3BD6" w:rsidRDefault="000A4CD6" w:rsidP="003D3BD6">
      <w:pPr>
        <w:ind w:left="284"/>
        <w:jc w:val="both"/>
        <w:rPr>
          <w:sz w:val="24"/>
          <w:szCs w:val="24"/>
          <w:lang w:eastAsia="en-US"/>
        </w:rPr>
      </w:pPr>
      <w:r w:rsidRPr="003D3BD6">
        <w:rPr>
          <w:sz w:val="24"/>
          <w:szCs w:val="24"/>
          <w:lang w:eastAsia="en-US"/>
        </w:rPr>
        <w:lastRenderedPageBreak/>
        <w:t>17.6.2. O motivo da irregularidade fiscal pendente, quando for o caso, deverá ficar registrado em ata, bem como a indicação do documento necessário para comprovar a regularização.</w:t>
      </w:r>
    </w:p>
    <w:p w:rsidR="00562AF9" w:rsidRPr="003D3BD6" w:rsidRDefault="00562AF9" w:rsidP="003D3BD6">
      <w:pPr>
        <w:ind w:left="284"/>
        <w:jc w:val="both"/>
        <w:rPr>
          <w:sz w:val="24"/>
          <w:szCs w:val="24"/>
          <w:lang w:eastAsia="en-US"/>
        </w:rPr>
      </w:pPr>
    </w:p>
    <w:p w:rsidR="000A4CD6" w:rsidRPr="003D3BD6" w:rsidRDefault="000A4CD6" w:rsidP="003D3BD6">
      <w:pPr>
        <w:jc w:val="both"/>
        <w:rPr>
          <w:sz w:val="24"/>
          <w:szCs w:val="24"/>
        </w:rPr>
      </w:pPr>
      <w:r w:rsidRPr="003D3BD6">
        <w:rPr>
          <w:sz w:val="24"/>
          <w:szCs w:val="24"/>
        </w:rPr>
        <w:t xml:space="preserve">17.7 - Os documentos e anexos exigidos, quando remetidos via fax, deverão ser apresentados em original ou por cópia autenticada, no prazo de 48 (quarenta e oito) horas, a contar do encerramento da sessão de disputa e solicitação do pregoeiro. </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17.8 - Para fins de habilitação, a verificação pelo órgão promotor do certame nos sítios oficiais de órgãos e entidades emissoras de certidões constitui meio legal de prova.</w:t>
      </w:r>
    </w:p>
    <w:p w:rsidR="00562AF9" w:rsidRPr="003D3BD6" w:rsidRDefault="00562AF9" w:rsidP="003D3BD6">
      <w:pPr>
        <w:jc w:val="both"/>
        <w:rPr>
          <w:sz w:val="24"/>
          <w:szCs w:val="24"/>
        </w:rPr>
      </w:pPr>
    </w:p>
    <w:p w:rsidR="000A4CD6" w:rsidRPr="003D3BD6" w:rsidRDefault="000A4CD6" w:rsidP="003D3BD6">
      <w:pPr>
        <w:pStyle w:val="NmerosPrincipais"/>
        <w:numPr>
          <w:ilvl w:val="0"/>
          <w:numId w:val="0"/>
        </w:numPr>
        <w:spacing w:before="0" w:after="0"/>
        <w:rPr>
          <w:szCs w:val="24"/>
        </w:rPr>
      </w:pPr>
      <w:r w:rsidRPr="003D3BD6">
        <w:rPr>
          <w:szCs w:val="24"/>
        </w:rPr>
        <w:t xml:space="preserve">17.9 - Se a proposta não for aceitável, ou se o licitante não atender às exigências </w:t>
      </w:r>
      <w:proofErr w:type="spellStart"/>
      <w:r w:rsidRPr="003D3BD6">
        <w:rPr>
          <w:szCs w:val="24"/>
        </w:rPr>
        <w:t>habilitatórias</w:t>
      </w:r>
      <w:proofErr w:type="spellEnd"/>
      <w:r w:rsidRPr="003D3BD6">
        <w:rPr>
          <w:szCs w:val="24"/>
        </w:rPr>
        <w:t xml:space="preserve">, ou se recusar a assinar o contrato, o pregoeiro examinará a oferta </w:t>
      </w:r>
      <w:r w:rsidR="00562AF9" w:rsidRPr="003D3BD6">
        <w:rPr>
          <w:szCs w:val="24"/>
        </w:rPr>
        <w:t>subsequente</w:t>
      </w:r>
      <w:r w:rsidRPr="003D3BD6">
        <w:rPr>
          <w:szCs w:val="24"/>
        </w:rPr>
        <w:t xml:space="preserve"> e a respectiva documentação de habilitação, na ordem de classificação, e assim sucessivamente, até a apuração de uma que atenda às exigências do edital.</w:t>
      </w:r>
    </w:p>
    <w:p w:rsidR="00562AF9" w:rsidRPr="003D3BD6" w:rsidRDefault="00562AF9"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17.10 – Nas hipóteses previstas no item anterior, o pregoeiro poderá negociar diretamente com o proponente para que seja obtido melhor preço, tendo sempre como parâmetro a menor oferta apresentada no certame.</w:t>
      </w:r>
    </w:p>
    <w:p w:rsidR="00562AF9" w:rsidRPr="003D3BD6" w:rsidRDefault="00562AF9" w:rsidP="003D3BD6">
      <w:pPr>
        <w:pStyle w:val="NmerosPrincipais"/>
        <w:numPr>
          <w:ilvl w:val="0"/>
          <w:numId w:val="0"/>
        </w:numPr>
        <w:spacing w:before="0" w:after="0"/>
        <w:rPr>
          <w:szCs w:val="24"/>
        </w:rPr>
      </w:pPr>
    </w:p>
    <w:p w:rsidR="000A4CD6" w:rsidRPr="003D3BD6" w:rsidRDefault="00D671F0" w:rsidP="003D3BD6">
      <w:pPr>
        <w:jc w:val="both"/>
        <w:rPr>
          <w:sz w:val="24"/>
          <w:szCs w:val="24"/>
        </w:rPr>
      </w:pPr>
      <w:r>
        <w:rPr>
          <w:sz w:val="24"/>
          <w:szCs w:val="24"/>
        </w:rPr>
        <w:t>17</w:t>
      </w:r>
      <w:r w:rsidR="000A4CD6" w:rsidRPr="003D3BD6">
        <w:rPr>
          <w:sz w:val="24"/>
          <w:szCs w:val="24"/>
        </w:rPr>
        <w:t xml:space="preserve">.11 – Quando verificada discrepância relevante entre o preço da menor oferta obtida no certame e aquele decorrente da negociação com o licitante remanescente, será facultado à Administração revogar o procedimento licitatório, mediante despacho </w:t>
      </w:r>
      <w:proofErr w:type="gramStart"/>
      <w:r w:rsidR="000A4CD6" w:rsidRPr="003D3BD6">
        <w:rPr>
          <w:sz w:val="24"/>
          <w:szCs w:val="24"/>
        </w:rPr>
        <w:t>fundamentado, assegurada</w:t>
      </w:r>
      <w:proofErr w:type="gramEnd"/>
      <w:r w:rsidR="000A4CD6" w:rsidRPr="003D3BD6">
        <w:rPr>
          <w:sz w:val="24"/>
          <w:szCs w:val="24"/>
        </w:rPr>
        <w:t xml:space="preserve"> a ampla defesa e o contraditório.</w:t>
      </w:r>
    </w:p>
    <w:p w:rsidR="00562AF9" w:rsidRPr="003D3BD6" w:rsidRDefault="00562AF9" w:rsidP="003D3BD6">
      <w:pPr>
        <w:jc w:val="both"/>
        <w:rPr>
          <w:sz w:val="24"/>
          <w:szCs w:val="24"/>
        </w:rPr>
      </w:pPr>
    </w:p>
    <w:p w:rsidR="000A4CD6" w:rsidRPr="003D3BD6" w:rsidRDefault="000A4CD6" w:rsidP="003D3BD6">
      <w:pPr>
        <w:pStyle w:val="NmerosPrincipais"/>
        <w:tabs>
          <w:tab w:val="clear" w:pos="278"/>
          <w:tab w:val="num" w:pos="567"/>
        </w:tabs>
        <w:spacing w:before="0" w:after="0"/>
        <w:ind w:firstLine="6"/>
        <w:rPr>
          <w:b/>
          <w:bCs/>
          <w:snapToGrid w:val="0"/>
          <w:szCs w:val="24"/>
        </w:rPr>
      </w:pPr>
      <w:r w:rsidRPr="003D3BD6">
        <w:rPr>
          <w:b/>
          <w:bCs/>
          <w:snapToGrid w:val="0"/>
          <w:szCs w:val="24"/>
        </w:rPr>
        <w:t>DOS RECURSOS E DA ATA DA SESSÃO PÚBLICA</w:t>
      </w:r>
    </w:p>
    <w:p w:rsidR="00562AF9" w:rsidRPr="003D3BD6" w:rsidRDefault="00562AF9" w:rsidP="003D3BD6">
      <w:pPr>
        <w:pStyle w:val="NmerosPrincipais"/>
        <w:numPr>
          <w:ilvl w:val="0"/>
          <w:numId w:val="0"/>
        </w:numPr>
        <w:spacing w:before="0" w:after="0"/>
        <w:ind w:left="284"/>
        <w:rPr>
          <w:b/>
          <w:bCs/>
          <w:snapToGrid w:val="0"/>
          <w:szCs w:val="24"/>
        </w:rPr>
      </w:pPr>
    </w:p>
    <w:p w:rsidR="000A4CD6" w:rsidRPr="003D3BD6" w:rsidRDefault="000A4CD6" w:rsidP="003D3BD6">
      <w:pPr>
        <w:pStyle w:val="NmerosPrincipais"/>
        <w:numPr>
          <w:ilvl w:val="0"/>
          <w:numId w:val="0"/>
        </w:numPr>
        <w:spacing w:before="0" w:after="0"/>
        <w:rPr>
          <w:szCs w:val="24"/>
        </w:rPr>
      </w:pPr>
      <w:r w:rsidRPr="003D3BD6">
        <w:rPr>
          <w:szCs w:val="24"/>
        </w:rPr>
        <w:t>18.1 – No mínimo, com vinte e quatro horas de antecedência, o Pregoeiro deverá comunicar aos licitantes, por meio do sistema no qual a licitação foi realizada e por e-mail, data e hora em que declarará o vencedor do certame.</w:t>
      </w:r>
    </w:p>
    <w:p w:rsidR="00562AF9" w:rsidRPr="003D3BD6" w:rsidRDefault="00562AF9" w:rsidP="003D3BD6">
      <w:pPr>
        <w:pStyle w:val="NmerosPrincipais"/>
        <w:numPr>
          <w:ilvl w:val="0"/>
          <w:numId w:val="0"/>
        </w:numPr>
        <w:spacing w:before="0" w:after="0"/>
        <w:rPr>
          <w:szCs w:val="24"/>
        </w:rPr>
      </w:pPr>
    </w:p>
    <w:p w:rsidR="000A4CD6" w:rsidRPr="003D3BD6" w:rsidRDefault="000A4CD6" w:rsidP="003D3BD6">
      <w:pPr>
        <w:jc w:val="both"/>
        <w:rPr>
          <w:sz w:val="24"/>
          <w:szCs w:val="24"/>
        </w:rPr>
      </w:pPr>
      <w:r w:rsidRPr="003D3BD6">
        <w:rPr>
          <w:sz w:val="24"/>
          <w:szCs w:val="24"/>
        </w:rPr>
        <w:t>18.2 - Declarado o vencedor, qualquer licitante, durante a sessão pública, poderá, de forma imediata e motivada, em campo próprio do sistema, manifestar sua intenção de recorrer, quando lhe será concedido o prazo de três dias úteis para apresentar as razões de recurso, ficando os demais licitantes, desde logo, intimados para</w:t>
      </w:r>
      <w:r w:rsidR="00D671F0">
        <w:rPr>
          <w:sz w:val="24"/>
          <w:szCs w:val="24"/>
        </w:rPr>
        <w:t>, querendo, apresentarem contrarrazões</w:t>
      </w:r>
      <w:r w:rsidRPr="003D3BD6">
        <w:rPr>
          <w:sz w:val="24"/>
          <w:szCs w:val="24"/>
        </w:rPr>
        <w:t xml:space="preserve"> em igual prazo, que começará a contar do término do prazo do recorrente, sendo-lhes assegurada vista imediata dos elementos indispensáveis à defesa dos seus interesses.</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18.3 - A falta de manifestação imediata e motivada do licitante quanto à intenção de recorrer, nos termos do item anterior, importará na decadência desse direito, ficando o pregoeiro autorizado a adjudicar o objeto ao licitante declarado vencedor.</w:t>
      </w:r>
    </w:p>
    <w:p w:rsidR="00562AF9" w:rsidRPr="003D3BD6" w:rsidRDefault="00562AF9" w:rsidP="003D3BD6">
      <w:pPr>
        <w:jc w:val="both"/>
        <w:rPr>
          <w:sz w:val="24"/>
          <w:szCs w:val="24"/>
        </w:rPr>
      </w:pPr>
    </w:p>
    <w:p w:rsidR="000A4CD6" w:rsidRPr="003D3BD6" w:rsidRDefault="000A4CD6" w:rsidP="003D3BD6">
      <w:pPr>
        <w:jc w:val="both"/>
        <w:rPr>
          <w:sz w:val="24"/>
          <w:szCs w:val="24"/>
        </w:rPr>
      </w:pPr>
      <w:proofErr w:type="gramStart"/>
      <w:r w:rsidRPr="003D3BD6">
        <w:rPr>
          <w:sz w:val="24"/>
          <w:szCs w:val="24"/>
        </w:rPr>
        <w:t>18.4 - Para efeito do disposto no item anterior, manifestação imediata é aquela efetuada via eletrônica – internet</w:t>
      </w:r>
      <w:proofErr w:type="gramEnd"/>
      <w:r w:rsidRPr="003D3BD6">
        <w:rPr>
          <w:sz w:val="24"/>
          <w:szCs w:val="24"/>
        </w:rPr>
        <w:t xml:space="preserve"> -, no período máximo de 30 (trinta) minutos após o pregoeiro comunicar aos participantes, por meio do sistema eletrônico, o resultado da classificação final; e manifestação motivada é a descrição sucinta e clara do fato que motivou a licitante a recorrer.</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lastRenderedPageBreak/>
        <w:t xml:space="preserve">18.5 - O acolhimento de recurso importará na invalidação apenas dos atos insuscetíveis de aproveitamento. </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 xml:space="preserve">18.6 - 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18</w:t>
      </w:r>
      <w:r w:rsidR="00D671F0">
        <w:rPr>
          <w:sz w:val="24"/>
          <w:szCs w:val="24"/>
        </w:rPr>
        <w:t>.7 - Os recursos e contrarrazões</w:t>
      </w:r>
      <w:r w:rsidRPr="003D3BD6">
        <w:rPr>
          <w:sz w:val="24"/>
          <w:szCs w:val="24"/>
        </w:rPr>
        <w:t xml:space="preserve"> de recurso deverão ser dirigidos ao Pregoeiro, registrados em campo próprio e anexados documentos digitalizados em formato “</w:t>
      </w:r>
      <w:proofErr w:type="spellStart"/>
      <w:r w:rsidRPr="003D3BD6">
        <w:rPr>
          <w:sz w:val="24"/>
          <w:szCs w:val="24"/>
        </w:rPr>
        <w:t>pdf</w:t>
      </w:r>
      <w:proofErr w:type="spellEnd"/>
      <w:r w:rsidRPr="003D3BD6">
        <w:rPr>
          <w:sz w:val="24"/>
          <w:szCs w:val="24"/>
        </w:rPr>
        <w:t xml:space="preserve">”. Somente serão aceitas razões assinadas pelos recorrentes. </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 xml:space="preserve">18.8 - Todos os atos praticados durante a sessão pública deverão ser registrados em ata.  </w:t>
      </w:r>
    </w:p>
    <w:p w:rsidR="00562AF9" w:rsidRPr="003D3BD6" w:rsidRDefault="00562AF9" w:rsidP="003D3BD6">
      <w:pPr>
        <w:jc w:val="both"/>
        <w:rPr>
          <w:sz w:val="24"/>
          <w:szCs w:val="24"/>
        </w:rPr>
      </w:pPr>
    </w:p>
    <w:p w:rsidR="000A4CD6" w:rsidRPr="003D3BD6" w:rsidRDefault="000A4CD6" w:rsidP="003D3BD6">
      <w:pPr>
        <w:jc w:val="both"/>
        <w:rPr>
          <w:sz w:val="24"/>
          <w:szCs w:val="24"/>
        </w:rPr>
      </w:pPr>
      <w:r w:rsidRPr="003D3BD6">
        <w:rPr>
          <w:sz w:val="24"/>
          <w:szCs w:val="24"/>
        </w:rPr>
        <w:t xml:space="preserve">18.9 - A minuta da ata da sessão pública será disponibilizada na internet para acesso livre, imediatamente após o seu encerramento. A versão definitiva da ata será disponibilizada após a adjudicação do certame. </w:t>
      </w:r>
    </w:p>
    <w:p w:rsidR="000A4CD6" w:rsidRPr="003D3BD6" w:rsidRDefault="000A4CD6" w:rsidP="003D3BD6">
      <w:pPr>
        <w:rPr>
          <w:sz w:val="24"/>
          <w:szCs w:val="24"/>
        </w:rPr>
      </w:pPr>
    </w:p>
    <w:p w:rsidR="000A4CD6" w:rsidRPr="003D3BD6" w:rsidRDefault="000A4CD6" w:rsidP="003D3BD6">
      <w:pPr>
        <w:pStyle w:val="NmerosPrincipais"/>
        <w:tabs>
          <w:tab w:val="clear" w:pos="278"/>
          <w:tab w:val="num" w:pos="567"/>
        </w:tabs>
        <w:spacing w:before="0" w:after="0"/>
        <w:ind w:left="284" w:firstLine="0"/>
        <w:rPr>
          <w:snapToGrid w:val="0"/>
          <w:szCs w:val="24"/>
        </w:rPr>
      </w:pPr>
      <w:r w:rsidRPr="003D3BD6">
        <w:rPr>
          <w:b/>
          <w:bCs/>
          <w:snapToGrid w:val="0"/>
          <w:szCs w:val="24"/>
        </w:rPr>
        <w:t>DA ADJUDICAÇÃO E DA CONVOCAÇÃO PARA RECEBER A ORDEM DE COMPRA</w:t>
      </w:r>
    </w:p>
    <w:p w:rsidR="00562AF9" w:rsidRPr="003D3BD6" w:rsidRDefault="00562AF9" w:rsidP="003D3BD6">
      <w:pPr>
        <w:pStyle w:val="NmerosPrincipais"/>
        <w:numPr>
          <w:ilvl w:val="0"/>
          <w:numId w:val="0"/>
        </w:numPr>
        <w:tabs>
          <w:tab w:val="num" w:pos="426"/>
        </w:tabs>
        <w:spacing w:before="0" w:after="0"/>
        <w:ind w:left="420"/>
        <w:rPr>
          <w:snapToGrid w:val="0"/>
          <w:szCs w:val="24"/>
        </w:rPr>
      </w:pPr>
    </w:p>
    <w:p w:rsidR="000A4CD6" w:rsidRPr="003D3BD6" w:rsidRDefault="000A4CD6" w:rsidP="003D3BD6">
      <w:pPr>
        <w:jc w:val="both"/>
        <w:rPr>
          <w:snapToGrid w:val="0"/>
          <w:sz w:val="24"/>
          <w:szCs w:val="24"/>
        </w:rPr>
      </w:pPr>
      <w:r w:rsidRPr="003D3BD6">
        <w:rPr>
          <w:snapToGrid w:val="0"/>
          <w:sz w:val="24"/>
          <w:szCs w:val="24"/>
        </w:rPr>
        <w:t>19.1 - Decididos os recursos e constatada a regularidade dos atos praticados, a autoridade competente</w:t>
      </w:r>
      <w:r w:rsidR="00562AF9" w:rsidRPr="003D3BD6">
        <w:rPr>
          <w:snapToGrid w:val="0"/>
          <w:sz w:val="24"/>
          <w:szCs w:val="24"/>
        </w:rPr>
        <w:t xml:space="preserve"> </w:t>
      </w:r>
      <w:r w:rsidRPr="003D3BD6">
        <w:rPr>
          <w:snapToGrid w:val="0"/>
          <w:sz w:val="24"/>
          <w:szCs w:val="24"/>
        </w:rPr>
        <w:t>adjudicará o objeto e homologará o procedimento licitatório.</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19.2 - Após a homologação referida no item anterior, o adjudicatário será convocado para receber a ordem de compra no prazo de até 05 (cinco) dias úteis.</w:t>
      </w:r>
    </w:p>
    <w:p w:rsidR="000A4CD6" w:rsidRPr="003D3BD6" w:rsidRDefault="000A4CD6" w:rsidP="003D3BD6">
      <w:pPr>
        <w:jc w:val="both"/>
        <w:rPr>
          <w:snapToGrid w:val="0"/>
          <w:sz w:val="24"/>
          <w:szCs w:val="24"/>
        </w:rPr>
      </w:pPr>
    </w:p>
    <w:p w:rsidR="000A4CD6" w:rsidRPr="003D3BD6" w:rsidRDefault="000A4CD6" w:rsidP="003D3BD6">
      <w:pPr>
        <w:pStyle w:val="Corpodetexto3"/>
        <w:spacing w:line="240" w:lineRule="auto"/>
        <w:rPr>
          <w:color w:val="auto"/>
          <w:sz w:val="24"/>
          <w:szCs w:val="24"/>
        </w:rPr>
      </w:pPr>
      <w:r w:rsidRPr="003D3BD6">
        <w:rPr>
          <w:color w:val="auto"/>
          <w:sz w:val="24"/>
          <w:szCs w:val="24"/>
        </w:rPr>
        <w:t xml:space="preserve">19.3 - A Administração poderá prorrogar o prazo fixado no item anterior, por igual período, nos termos do </w:t>
      </w:r>
      <w:r w:rsidR="00E56A2A">
        <w:rPr>
          <w:color w:val="auto"/>
          <w:sz w:val="24"/>
          <w:szCs w:val="24"/>
        </w:rPr>
        <w:t>art. 64, § 1º da Lei Federal nº</w:t>
      </w:r>
      <w:r w:rsidRPr="003D3BD6">
        <w:rPr>
          <w:color w:val="auto"/>
          <w:sz w:val="24"/>
          <w:szCs w:val="24"/>
        </w:rPr>
        <w:t xml:space="preserve"> 8.666/93, quando solicitado pelo licitante vencedor, durante o seu transcurso, e desde que ocorra motivo justificado, aceito pelo ente promotor do certame.</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19.4 – No ato de recebimento da ordem de compra, será exigida a comprovação das condições de habilitação consignadas no edital, as quais deverão ser mantidas pelo licitante durante a vigência do pacto.</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t xml:space="preserve">19.5 - Aquele que, convocado dentro do prazo de validade de sua proposta, não receber a ordem de compra, deixar de entregar documentação exigida no edital, apresentar documentação falsa, ensejar o retardamento da execução de seu objeto, não mantiver a proposta, falhar ou fraudar na execução do objeto contratado, comportar-se de modo inidôneo, fizer declaração falsa ou cometer fraude fiscal, garantido o direito à ampla defesa, ficará impedido de licitar e de contratar com o Estado do Espírito Santo, e será descredenciado do CRC/ES, pelo prazo de até cinco anos, sem prejuízo das multas fixadas neste edital e das demais cominações legais, incluindo a sanção penal prevista </w:t>
      </w:r>
      <w:r w:rsidR="00D671F0">
        <w:rPr>
          <w:snapToGrid w:val="0"/>
          <w:sz w:val="24"/>
          <w:szCs w:val="24"/>
        </w:rPr>
        <w:t>no artigo</w:t>
      </w:r>
      <w:r w:rsidR="00E56A2A">
        <w:rPr>
          <w:snapToGrid w:val="0"/>
          <w:sz w:val="24"/>
          <w:szCs w:val="24"/>
        </w:rPr>
        <w:t xml:space="preserve"> 93 da Lei Federal </w:t>
      </w:r>
      <w:proofErr w:type="gramStart"/>
      <w:r w:rsidR="00E56A2A">
        <w:rPr>
          <w:snapToGrid w:val="0"/>
          <w:sz w:val="24"/>
          <w:szCs w:val="24"/>
        </w:rPr>
        <w:t>nº</w:t>
      </w:r>
      <w:r w:rsidRPr="003D3BD6">
        <w:rPr>
          <w:snapToGrid w:val="0"/>
          <w:sz w:val="24"/>
          <w:szCs w:val="24"/>
        </w:rPr>
        <w:t>8.</w:t>
      </w:r>
      <w:proofErr w:type="gramEnd"/>
      <w:r w:rsidRPr="003D3BD6">
        <w:rPr>
          <w:snapToGrid w:val="0"/>
          <w:sz w:val="24"/>
          <w:szCs w:val="24"/>
        </w:rPr>
        <w:t>666/93, observado o disposto no § 2º do item 20.2.</w:t>
      </w:r>
    </w:p>
    <w:p w:rsidR="000A4CD6" w:rsidRPr="003D3BD6" w:rsidRDefault="000A4CD6" w:rsidP="003D3BD6">
      <w:pPr>
        <w:jc w:val="both"/>
        <w:rPr>
          <w:snapToGrid w:val="0"/>
          <w:sz w:val="24"/>
          <w:szCs w:val="24"/>
        </w:rPr>
      </w:pPr>
    </w:p>
    <w:p w:rsidR="000A4CD6" w:rsidRPr="003D3BD6" w:rsidRDefault="000A4CD6" w:rsidP="003D3BD6">
      <w:pPr>
        <w:jc w:val="both"/>
        <w:rPr>
          <w:snapToGrid w:val="0"/>
          <w:sz w:val="24"/>
          <w:szCs w:val="24"/>
        </w:rPr>
      </w:pPr>
      <w:r w:rsidRPr="003D3BD6">
        <w:rPr>
          <w:snapToGrid w:val="0"/>
          <w:sz w:val="24"/>
          <w:szCs w:val="24"/>
        </w:rPr>
        <w:lastRenderedPageBreak/>
        <w:t>19.6 - As penalidades serão obrigatoriamente registradas no CRC/ES e no SICAF, por intermédio da Secretaria de Estado de Gestão e Recursos Humanos – SEGER, mediante motivação do órgão ou entidade licitante.</w:t>
      </w:r>
    </w:p>
    <w:p w:rsidR="000A4CD6" w:rsidRPr="003D3BD6" w:rsidRDefault="000A4CD6" w:rsidP="003D3BD6">
      <w:pPr>
        <w:pStyle w:val="NmerosPrincipais"/>
        <w:numPr>
          <w:ilvl w:val="0"/>
          <w:numId w:val="0"/>
        </w:numPr>
        <w:spacing w:before="0" w:after="0"/>
        <w:ind w:left="289"/>
        <w:rPr>
          <w:b/>
          <w:bCs/>
          <w:snapToGrid w:val="0"/>
          <w:szCs w:val="24"/>
        </w:rPr>
      </w:pPr>
    </w:p>
    <w:p w:rsidR="000A4CD6" w:rsidRPr="003D3BD6" w:rsidRDefault="000A4CD6" w:rsidP="003D3BD6">
      <w:pPr>
        <w:pStyle w:val="NmerosPrincipais"/>
        <w:tabs>
          <w:tab w:val="clear" w:pos="278"/>
          <w:tab w:val="num" w:pos="567"/>
        </w:tabs>
        <w:spacing w:before="0" w:after="0"/>
        <w:ind w:firstLine="6"/>
        <w:rPr>
          <w:b/>
          <w:bCs/>
          <w:snapToGrid w:val="0"/>
          <w:szCs w:val="24"/>
        </w:rPr>
      </w:pPr>
      <w:r w:rsidRPr="003D3BD6">
        <w:rPr>
          <w:b/>
          <w:bCs/>
          <w:snapToGrid w:val="0"/>
          <w:szCs w:val="24"/>
        </w:rPr>
        <w:t>SANÇÕES ADMINISTRATIVAS</w:t>
      </w:r>
    </w:p>
    <w:p w:rsidR="000A4CD6" w:rsidRPr="003D3BD6" w:rsidRDefault="000A4CD6" w:rsidP="003D3BD6">
      <w:pPr>
        <w:pStyle w:val="NmerosPrincipais"/>
        <w:numPr>
          <w:ilvl w:val="0"/>
          <w:numId w:val="0"/>
        </w:numPr>
        <w:spacing w:before="0" w:after="0"/>
        <w:ind w:left="289"/>
        <w:rPr>
          <w:b/>
          <w:bCs/>
          <w:snapToGrid w:val="0"/>
          <w:szCs w:val="24"/>
        </w:rPr>
      </w:pPr>
    </w:p>
    <w:p w:rsidR="000A4CD6" w:rsidRPr="003D3BD6" w:rsidRDefault="000A4CD6" w:rsidP="003D3BD6">
      <w:pPr>
        <w:pStyle w:val="NormalWeb"/>
        <w:spacing w:before="0" w:beforeAutospacing="0" w:after="0" w:afterAutospacing="0"/>
        <w:jc w:val="both"/>
        <w:rPr>
          <w:rFonts w:ascii="Times New Roman" w:hAnsi="Times New Roman" w:cs="Times New Roman"/>
          <w:snapToGrid w:val="0"/>
        </w:rPr>
      </w:pPr>
      <w:r w:rsidRPr="003D3BD6">
        <w:rPr>
          <w:rFonts w:ascii="Times New Roman" w:hAnsi="Times New Roman" w:cs="Times New Roman"/>
          <w:snapToGrid w:val="0"/>
        </w:rPr>
        <w:t>20.1 – O atraso injustificado na execução do ajuste sujeitará o licitante contratado à aplicação de multa de mora, nas seguintes condições:</w:t>
      </w:r>
    </w:p>
    <w:p w:rsidR="00562AF9" w:rsidRPr="003D3BD6" w:rsidRDefault="00562AF9" w:rsidP="003D3BD6">
      <w:pPr>
        <w:pStyle w:val="NormalWeb"/>
        <w:spacing w:before="0" w:beforeAutospacing="0" w:after="0" w:afterAutospacing="0"/>
        <w:jc w:val="both"/>
        <w:rPr>
          <w:rFonts w:ascii="Times New Roman" w:hAnsi="Times New Roman" w:cs="Times New Roman"/>
          <w:snapToGrid w:val="0"/>
        </w:rPr>
      </w:pPr>
    </w:p>
    <w:p w:rsidR="000A4CD6" w:rsidRPr="003D3BD6" w:rsidRDefault="000A4CD6" w:rsidP="003D3BD6">
      <w:pPr>
        <w:pStyle w:val="NormalWeb"/>
        <w:spacing w:before="0" w:beforeAutospacing="0" w:after="0" w:afterAutospacing="0"/>
        <w:ind w:left="284"/>
        <w:jc w:val="both"/>
        <w:rPr>
          <w:rFonts w:ascii="Times New Roman" w:hAnsi="Times New Roman" w:cs="Times New Roman"/>
          <w:snapToGrid w:val="0"/>
        </w:rPr>
      </w:pPr>
      <w:r w:rsidRPr="003D3BD6">
        <w:rPr>
          <w:rFonts w:ascii="Times New Roman" w:hAnsi="Times New Roman" w:cs="Times New Roman"/>
          <w:snapToGrid w:val="0"/>
        </w:rPr>
        <w:t>20.1.1 – Fixa-se a multa de mora em 0,3 % (três décimos por cento) por dia de atraso, a incidir sobre o valor total reajustado da ordem de compra, ou sobre o saldo reajustado não atendido, caso o ajuste encontre-se parcialmente executado;</w:t>
      </w:r>
    </w:p>
    <w:p w:rsidR="00562AF9" w:rsidRPr="003D3BD6" w:rsidRDefault="00562AF9" w:rsidP="003D3BD6">
      <w:pPr>
        <w:pStyle w:val="NormalWeb"/>
        <w:spacing w:before="0" w:beforeAutospacing="0" w:after="0" w:afterAutospacing="0"/>
        <w:ind w:left="284"/>
        <w:jc w:val="both"/>
        <w:rPr>
          <w:rFonts w:ascii="Times New Roman" w:hAnsi="Times New Roman" w:cs="Times New Roman"/>
          <w:snapToGrid w:val="0"/>
        </w:rPr>
      </w:pPr>
    </w:p>
    <w:p w:rsidR="000A4CD6" w:rsidRPr="003D3BD6" w:rsidRDefault="000A4CD6" w:rsidP="003D3BD6">
      <w:pPr>
        <w:pStyle w:val="NormalWeb"/>
        <w:spacing w:before="0" w:beforeAutospacing="0" w:after="0" w:afterAutospacing="0"/>
        <w:ind w:left="284"/>
        <w:jc w:val="both"/>
        <w:rPr>
          <w:rFonts w:ascii="Times New Roman" w:hAnsi="Times New Roman" w:cs="Times New Roman"/>
          <w:snapToGrid w:val="0"/>
        </w:rPr>
      </w:pPr>
      <w:r w:rsidRPr="003D3BD6">
        <w:rPr>
          <w:rFonts w:ascii="Times New Roman" w:hAnsi="Times New Roman" w:cs="Times New Roman"/>
          <w:snapToGrid w:val="0"/>
        </w:rPr>
        <w:t>20.1.2 - Os dias de atraso serão contabilizados em conformidade com o cronograma de execução do contrato;</w:t>
      </w:r>
    </w:p>
    <w:p w:rsidR="00562AF9" w:rsidRPr="003D3BD6" w:rsidRDefault="00562AF9" w:rsidP="003D3BD6">
      <w:pPr>
        <w:pStyle w:val="NormalWeb"/>
        <w:spacing w:before="0" w:beforeAutospacing="0" w:after="0" w:afterAutospacing="0"/>
        <w:ind w:left="284"/>
        <w:jc w:val="both"/>
        <w:rPr>
          <w:rFonts w:ascii="Times New Roman" w:hAnsi="Times New Roman" w:cs="Times New Roman"/>
          <w:snapToGrid w:val="0"/>
        </w:rPr>
      </w:pPr>
    </w:p>
    <w:p w:rsidR="000A4CD6" w:rsidRPr="003D3BD6" w:rsidRDefault="000A4CD6" w:rsidP="003D3BD6">
      <w:pPr>
        <w:pStyle w:val="NormalWeb"/>
        <w:spacing w:before="0" w:beforeAutospacing="0" w:after="0" w:afterAutospacing="0"/>
        <w:ind w:left="284"/>
        <w:jc w:val="both"/>
        <w:rPr>
          <w:rFonts w:ascii="Times New Roman" w:hAnsi="Times New Roman" w:cs="Times New Roman"/>
          <w:snapToGrid w:val="0"/>
        </w:rPr>
      </w:pPr>
      <w:r w:rsidRPr="003D3BD6">
        <w:rPr>
          <w:rFonts w:ascii="Times New Roman" w:hAnsi="Times New Roman" w:cs="Times New Roman"/>
          <w:snapToGrid w:val="0"/>
        </w:rPr>
        <w:t>20.1.3 - A aplicação da multa de mora não impede que a Administração rescinda unilateralmente o ajuste e aplique as outras sanções previstas no item 20.2 de</w:t>
      </w:r>
      <w:r w:rsidR="00E56A2A">
        <w:rPr>
          <w:rFonts w:ascii="Times New Roman" w:hAnsi="Times New Roman" w:cs="Times New Roman"/>
          <w:snapToGrid w:val="0"/>
        </w:rPr>
        <w:t xml:space="preserve">ste edital e na Lei Federal </w:t>
      </w:r>
      <w:proofErr w:type="gramStart"/>
      <w:r w:rsidR="00E56A2A">
        <w:rPr>
          <w:rFonts w:ascii="Times New Roman" w:hAnsi="Times New Roman" w:cs="Times New Roman"/>
          <w:snapToGrid w:val="0"/>
        </w:rPr>
        <w:t>nº</w:t>
      </w:r>
      <w:r w:rsidRPr="003D3BD6">
        <w:rPr>
          <w:rFonts w:ascii="Times New Roman" w:hAnsi="Times New Roman" w:cs="Times New Roman"/>
          <w:snapToGrid w:val="0"/>
        </w:rPr>
        <w:t>8.</w:t>
      </w:r>
      <w:proofErr w:type="gramEnd"/>
      <w:r w:rsidRPr="003D3BD6">
        <w:rPr>
          <w:rFonts w:ascii="Times New Roman" w:hAnsi="Times New Roman" w:cs="Times New Roman"/>
          <w:snapToGrid w:val="0"/>
        </w:rPr>
        <w:t>666/93;</w:t>
      </w:r>
    </w:p>
    <w:p w:rsidR="00562AF9" w:rsidRPr="003D3BD6" w:rsidRDefault="00562AF9" w:rsidP="003D3BD6">
      <w:pPr>
        <w:pStyle w:val="NormalWeb"/>
        <w:spacing w:before="0" w:beforeAutospacing="0" w:after="0" w:afterAutospacing="0"/>
        <w:ind w:left="284"/>
        <w:jc w:val="both"/>
        <w:rPr>
          <w:rFonts w:ascii="Times New Roman" w:hAnsi="Times New Roman" w:cs="Times New Roman"/>
          <w:snapToGrid w:val="0"/>
        </w:rPr>
      </w:pPr>
    </w:p>
    <w:p w:rsidR="000A4CD6" w:rsidRPr="003D3BD6" w:rsidRDefault="000A4CD6" w:rsidP="003D3BD6">
      <w:pPr>
        <w:pStyle w:val="NmerosPrincipais"/>
        <w:numPr>
          <w:ilvl w:val="0"/>
          <w:numId w:val="0"/>
        </w:numPr>
        <w:tabs>
          <w:tab w:val="num" w:pos="568"/>
        </w:tabs>
        <w:spacing w:before="0" w:after="0"/>
        <w:rPr>
          <w:snapToGrid w:val="0"/>
          <w:szCs w:val="24"/>
        </w:rPr>
      </w:pPr>
      <w:r w:rsidRPr="003D3BD6">
        <w:rPr>
          <w:snapToGrid w:val="0"/>
          <w:szCs w:val="24"/>
        </w:rPr>
        <w:t>20.2 - A inexecução total ou parcial do ajuste ensejará a aplicação das seguintes sanções ao licitante contratado:</w:t>
      </w:r>
    </w:p>
    <w:p w:rsidR="00562AF9" w:rsidRPr="003D3BD6" w:rsidRDefault="00562AF9" w:rsidP="003D3BD6">
      <w:pPr>
        <w:pStyle w:val="NmerosPrincipais"/>
        <w:numPr>
          <w:ilvl w:val="0"/>
          <w:numId w:val="0"/>
        </w:numPr>
        <w:tabs>
          <w:tab w:val="num" w:pos="568"/>
        </w:tabs>
        <w:spacing w:before="0" w:after="0"/>
        <w:ind w:left="284"/>
        <w:rPr>
          <w:snapToGrid w:val="0"/>
          <w:szCs w:val="24"/>
        </w:rPr>
      </w:pPr>
    </w:p>
    <w:p w:rsidR="000A4CD6" w:rsidRPr="003D3BD6" w:rsidRDefault="00562AF9" w:rsidP="003D3BD6">
      <w:pPr>
        <w:pStyle w:val="LetrasMultinvel"/>
        <w:numPr>
          <w:ilvl w:val="0"/>
          <w:numId w:val="7"/>
        </w:numPr>
        <w:tabs>
          <w:tab w:val="clear" w:pos="-140"/>
          <w:tab w:val="clear" w:pos="360"/>
          <w:tab w:val="num" w:pos="284"/>
          <w:tab w:val="num" w:pos="568"/>
        </w:tabs>
        <w:spacing w:after="0" w:line="240" w:lineRule="auto"/>
        <w:ind w:left="284" w:firstLine="0"/>
        <w:rPr>
          <w:rFonts w:ascii="Times New Roman" w:hAnsi="Times New Roman"/>
          <w:snapToGrid w:val="0"/>
          <w:szCs w:val="24"/>
        </w:rPr>
      </w:pPr>
      <w:r w:rsidRPr="003D3BD6">
        <w:rPr>
          <w:rFonts w:ascii="Times New Roman" w:hAnsi="Times New Roman"/>
          <w:snapToGrid w:val="0"/>
          <w:szCs w:val="24"/>
        </w:rPr>
        <w:t>Advertência</w:t>
      </w:r>
      <w:r w:rsidR="000A4CD6" w:rsidRPr="003D3BD6">
        <w:rPr>
          <w:rFonts w:ascii="Times New Roman" w:hAnsi="Times New Roman"/>
          <w:snapToGrid w:val="0"/>
          <w:szCs w:val="24"/>
        </w:rPr>
        <w:t>;</w:t>
      </w:r>
    </w:p>
    <w:p w:rsidR="00562AF9" w:rsidRPr="003D3BD6" w:rsidRDefault="00562AF9" w:rsidP="003D3BD6">
      <w:pPr>
        <w:pStyle w:val="ANEXO-Rtulo"/>
        <w:spacing w:before="0" w:after="0"/>
        <w:rPr>
          <w:szCs w:val="24"/>
          <w:lang w:eastAsia="en-US"/>
        </w:rPr>
      </w:pPr>
    </w:p>
    <w:p w:rsidR="000A4CD6" w:rsidRPr="003D3BD6" w:rsidRDefault="00562AF9" w:rsidP="003D3BD6">
      <w:pPr>
        <w:pStyle w:val="LetrasMultinvel"/>
        <w:numPr>
          <w:ilvl w:val="0"/>
          <w:numId w:val="7"/>
        </w:numPr>
        <w:tabs>
          <w:tab w:val="clear" w:pos="-140"/>
          <w:tab w:val="clear" w:pos="360"/>
          <w:tab w:val="num" w:pos="284"/>
          <w:tab w:val="num" w:pos="568"/>
        </w:tabs>
        <w:spacing w:after="0" w:line="240" w:lineRule="auto"/>
        <w:ind w:left="284" w:firstLine="0"/>
        <w:rPr>
          <w:rFonts w:ascii="Times New Roman" w:hAnsi="Times New Roman"/>
          <w:snapToGrid w:val="0"/>
          <w:szCs w:val="24"/>
        </w:rPr>
      </w:pPr>
      <w:r w:rsidRPr="003D3BD6">
        <w:rPr>
          <w:rFonts w:ascii="Times New Roman" w:hAnsi="Times New Roman"/>
          <w:snapToGrid w:val="0"/>
          <w:szCs w:val="24"/>
        </w:rPr>
        <w:t>Multa</w:t>
      </w:r>
      <w:r w:rsidR="000A4CD6" w:rsidRPr="003D3BD6">
        <w:rPr>
          <w:rFonts w:ascii="Times New Roman" w:hAnsi="Times New Roman"/>
          <w:snapToGrid w:val="0"/>
          <w:szCs w:val="24"/>
        </w:rPr>
        <w:t xml:space="preserve"> compensatória por perdas e danos, no montante de 10% (dez por cento) sobre o saldo contratual reajustado não executado pelo particular;</w:t>
      </w:r>
    </w:p>
    <w:p w:rsidR="00562AF9" w:rsidRPr="003D3BD6" w:rsidRDefault="00562AF9" w:rsidP="003D3BD6">
      <w:pPr>
        <w:pStyle w:val="ANEXO-Rtulo"/>
        <w:spacing w:before="0" w:after="0"/>
        <w:rPr>
          <w:szCs w:val="24"/>
          <w:lang w:eastAsia="en-US"/>
        </w:rPr>
      </w:pPr>
    </w:p>
    <w:p w:rsidR="000A4CD6" w:rsidRPr="003D3BD6" w:rsidRDefault="00562AF9" w:rsidP="003D3BD6">
      <w:pPr>
        <w:pStyle w:val="LetrasMultinvel"/>
        <w:numPr>
          <w:ilvl w:val="0"/>
          <w:numId w:val="7"/>
        </w:numPr>
        <w:tabs>
          <w:tab w:val="clear" w:pos="-140"/>
          <w:tab w:val="clear" w:pos="360"/>
          <w:tab w:val="num" w:pos="284"/>
          <w:tab w:val="num" w:pos="568"/>
        </w:tabs>
        <w:spacing w:after="0" w:line="240" w:lineRule="auto"/>
        <w:ind w:left="284" w:firstLine="0"/>
        <w:rPr>
          <w:rFonts w:ascii="Times New Roman" w:hAnsi="Times New Roman"/>
          <w:snapToGrid w:val="0"/>
          <w:szCs w:val="24"/>
        </w:rPr>
      </w:pPr>
      <w:r w:rsidRPr="003D3BD6">
        <w:rPr>
          <w:rFonts w:ascii="Times New Roman" w:hAnsi="Times New Roman"/>
          <w:snapToGrid w:val="0"/>
          <w:szCs w:val="24"/>
        </w:rPr>
        <w:t>Suspensão</w:t>
      </w:r>
      <w:r w:rsidR="000A4CD6" w:rsidRPr="003D3BD6">
        <w:rPr>
          <w:rFonts w:ascii="Times New Roman" w:hAnsi="Times New Roman"/>
          <w:snapToGrid w:val="0"/>
          <w:szCs w:val="24"/>
        </w:rPr>
        <w:t xml:space="preserve"> temporária de participação em licitação e impedimento de contratar com a Administração Pública Estadual, Direta ou Indireta, por prazo não superior a 02 (dois) anos;</w:t>
      </w:r>
    </w:p>
    <w:p w:rsidR="00562AF9" w:rsidRPr="003D3BD6" w:rsidRDefault="00562AF9" w:rsidP="003D3BD6">
      <w:pPr>
        <w:pStyle w:val="ANEXO-Rtulo"/>
        <w:spacing w:before="0" w:after="0"/>
        <w:rPr>
          <w:szCs w:val="24"/>
          <w:lang w:eastAsia="en-US"/>
        </w:rPr>
      </w:pPr>
    </w:p>
    <w:p w:rsidR="000A4CD6" w:rsidRPr="003D3BD6" w:rsidRDefault="000A4CD6" w:rsidP="003D3BD6">
      <w:pPr>
        <w:pStyle w:val="LetrasMultinvel"/>
        <w:numPr>
          <w:ilvl w:val="0"/>
          <w:numId w:val="7"/>
        </w:numPr>
        <w:tabs>
          <w:tab w:val="clear" w:pos="-140"/>
          <w:tab w:val="clear" w:pos="360"/>
          <w:tab w:val="num" w:pos="284"/>
          <w:tab w:val="num" w:pos="568"/>
        </w:tabs>
        <w:spacing w:after="0" w:line="240" w:lineRule="auto"/>
        <w:ind w:left="284" w:firstLine="0"/>
        <w:rPr>
          <w:rFonts w:ascii="Times New Roman" w:hAnsi="Times New Roman"/>
          <w:snapToGrid w:val="0"/>
          <w:szCs w:val="24"/>
        </w:rPr>
      </w:pPr>
      <w:r w:rsidRPr="003D3BD6">
        <w:rPr>
          <w:rFonts w:ascii="Times New Roman" w:hAnsi="Times New Roman"/>
          <w:snapToGrid w:val="0"/>
          <w:szCs w:val="24"/>
        </w:rPr>
        <w:t xml:space="preserve">Impedimento para licitar e contratar com a Administração Pública Estadual, Direta ou Indireta, pelo prazo de até 05 (cinco) anos, sem prejuízo das multas previstas em edital e no contrato e das demais cominações legais, </w:t>
      </w:r>
      <w:r w:rsidRPr="003D3BD6">
        <w:rPr>
          <w:rFonts w:ascii="Times New Roman" w:hAnsi="Times New Roman"/>
          <w:snapToGrid w:val="0"/>
          <w:szCs w:val="24"/>
          <w:u w:val="single"/>
        </w:rPr>
        <w:t>especificamente</w:t>
      </w:r>
      <w:r w:rsidRPr="003D3BD6">
        <w:rPr>
          <w:rFonts w:ascii="Times New Roman" w:hAnsi="Times New Roman"/>
          <w:snapToGrid w:val="0"/>
          <w:szCs w:val="24"/>
        </w:rPr>
        <w:t xml:space="preserve"> nas hipóteses em que o licitante,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w:t>
      </w:r>
    </w:p>
    <w:p w:rsidR="00562AF9" w:rsidRPr="003D3BD6" w:rsidRDefault="00562AF9" w:rsidP="003D3BD6">
      <w:pPr>
        <w:pStyle w:val="ANEXO-Rtulo"/>
        <w:spacing w:before="0" w:after="0"/>
        <w:rPr>
          <w:szCs w:val="24"/>
          <w:lang w:eastAsia="en-US"/>
        </w:rPr>
      </w:pPr>
    </w:p>
    <w:p w:rsidR="000A4CD6" w:rsidRPr="003D3BD6" w:rsidRDefault="00562AF9" w:rsidP="003D3BD6">
      <w:pPr>
        <w:pStyle w:val="LetrasMultinvel"/>
        <w:numPr>
          <w:ilvl w:val="0"/>
          <w:numId w:val="7"/>
        </w:numPr>
        <w:tabs>
          <w:tab w:val="clear" w:pos="-140"/>
          <w:tab w:val="clear" w:pos="360"/>
          <w:tab w:val="num" w:pos="284"/>
          <w:tab w:val="num" w:pos="568"/>
        </w:tabs>
        <w:spacing w:after="0" w:line="240" w:lineRule="auto"/>
        <w:ind w:left="284" w:firstLine="0"/>
        <w:rPr>
          <w:rFonts w:ascii="Times New Roman" w:hAnsi="Times New Roman"/>
          <w:snapToGrid w:val="0"/>
          <w:szCs w:val="24"/>
        </w:rPr>
      </w:pPr>
      <w:r w:rsidRPr="003D3BD6">
        <w:rPr>
          <w:rFonts w:ascii="Times New Roman" w:hAnsi="Times New Roman"/>
          <w:snapToGrid w:val="0"/>
          <w:szCs w:val="24"/>
        </w:rPr>
        <w:t>Declaração</w:t>
      </w:r>
      <w:r w:rsidR="000A4CD6" w:rsidRPr="003D3BD6">
        <w:rPr>
          <w:rFonts w:ascii="Times New Roman" w:hAnsi="Times New Roman"/>
          <w:snapToGrid w:val="0"/>
          <w:szCs w:val="24"/>
        </w:rPr>
        <w:t xml:space="preserve"> de inidoneidade para licitar ou contratar com a Administração Pública, em toda a Federação, enquanto</w:t>
      </w:r>
      <w:r w:rsidR="000A4CD6" w:rsidRPr="003D3BD6">
        <w:rPr>
          <w:rFonts w:ascii="Times New Roman" w:hAnsi="Times New Roman"/>
          <w:szCs w:val="24"/>
        </w:rPr>
        <w:t xml:space="preserve"> </w:t>
      </w:r>
      <w:r w:rsidR="000A4CD6" w:rsidRPr="003D3BD6">
        <w:rPr>
          <w:rFonts w:ascii="Times New Roman" w:hAnsi="Times New Roman"/>
          <w:snapToGrid w:val="0"/>
          <w:szCs w:val="24"/>
        </w:rPr>
        <w:t xml:space="preserve">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000A4CD6" w:rsidRPr="003D3BD6">
        <w:rPr>
          <w:rFonts w:ascii="Times New Roman" w:hAnsi="Times New Roman"/>
          <w:snapToGrid w:val="0"/>
          <w:szCs w:val="24"/>
        </w:rPr>
        <w:t>após</w:t>
      </w:r>
      <w:proofErr w:type="gramEnd"/>
      <w:r w:rsidR="000A4CD6" w:rsidRPr="003D3BD6">
        <w:rPr>
          <w:rFonts w:ascii="Times New Roman" w:hAnsi="Times New Roman"/>
          <w:snapToGrid w:val="0"/>
          <w:szCs w:val="24"/>
        </w:rPr>
        <w:t xml:space="preserve"> decorrido o prazo da sanção aplicada com base na alínea “c”.</w:t>
      </w:r>
    </w:p>
    <w:p w:rsidR="00562AF9" w:rsidRPr="003D3BD6" w:rsidRDefault="00562AF9" w:rsidP="003D3BD6">
      <w:pPr>
        <w:pStyle w:val="ANEXO-Rtulo"/>
        <w:spacing w:before="0" w:after="0"/>
        <w:rPr>
          <w:szCs w:val="24"/>
          <w:lang w:eastAsia="en-US"/>
        </w:rPr>
      </w:pPr>
    </w:p>
    <w:p w:rsidR="000A4CD6" w:rsidRPr="003D3BD6" w:rsidRDefault="000A4CD6" w:rsidP="003D3BD6">
      <w:pPr>
        <w:pStyle w:val="NormalWeb"/>
        <w:spacing w:before="0" w:beforeAutospacing="0" w:after="0" w:afterAutospacing="0"/>
        <w:jc w:val="both"/>
        <w:rPr>
          <w:rFonts w:ascii="Times New Roman" w:hAnsi="Times New Roman" w:cs="Times New Roman"/>
          <w:snapToGrid w:val="0"/>
        </w:rPr>
      </w:pPr>
      <w:r w:rsidRPr="003D3BD6">
        <w:rPr>
          <w:rFonts w:ascii="Times New Roman" w:hAnsi="Times New Roman" w:cs="Times New Roman"/>
          <w:snapToGrid w:val="0"/>
        </w:rPr>
        <w:lastRenderedPageBreak/>
        <w:t>§ 1º. As sanções previstas nas alíneas “a”, “c”; “d” e “e” deste item, não são cumulativas entre si, mas poderão ser aplicadas juntamente com a multa compensatória por perdas e danos (alínea “b”).</w:t>
      </w:r>
    </w:p>
    <w:p w:rsidR="000A4CD6" w:rsidRPr="003D3BD6" w:rsidRDefault="000A4CD6" w:rsidP="003D3BD6">
      <w:pPr>
        <w:pStyle w:val="NormalWeb"/>
        <w:spacing w:before="0" w:beforeAutospacing="0" w:after="0" w:afterAutospacing="0"/>
        <w:jc w:val="both"/>
        <w:rPr>
          <w:rFonts w:ascii="Times New Roman" w:hAnsi="Times New Roman" w:cs="Times New Roman"/>
          <w:snapToGrid w:val="0"/>
        </w:rPr>
      </w:pPr>
    </w:p>
    <w:p w:rsidR="000A4CD6" w:rsidRPr="003D3BD6" w:rsidRDefault="000A4CD6" w:rsidP="003D3BD6">
      <w:pPr>
        <w:pStyle w:val="NormalWeb"/>
        <w:spacing w:before="0" w:beforeAutospacing="0" w:after="0" w:afterAutospacing="0"/>
        <w:jc w:val="both"/>
        <w:rPr>
          <w:rFonts w:ascii="Times New Roman" w:hAnsi="Times New Roman" w:cs="Times New Roman"/>
          <w:snapToGrid w:val="0"/>
        </w:rPr>
      </w:pPr>
      <w:bookmarkStart w:id="0" w:name="art87_3"/>
      <w:bookmarkEnd w:id="0"/>
      <w:r w:rsidRPr="003D3BD6">
        <w:rPr>
          <w:rFonts w:ascii="Times New Roman" w:hAnsi="Times New Roman" w:cs="Times New Roman"/>
          <w:snapToGrid w:val="0"/>
        </w:rPr>
        <w:t>§ 2º. Quando imposta uma das sanções previstas nas alíneas “c”, “d” e “e”, a autoridade competente submeterá sua decisão ao Secretário de Estado de Gestão e Recursos Humanos - SEGER, a fim de que, se confirmada, tenha efeito perante a Administração Pública Estadual.</w:t>
      </w:r>
    </w:p>
    <w:p w:rsidR="000A4CD6" w:rsidRPr="003D3BD6" w:rsidRDefault="000A4CD6" w:rsidP="003D3BD6">
      <w:pPr>
        <w:pStyle w:val="NormalWeb"/>
        <w:spacing w:before="0" w:beforeAutospacing="0" w:after="0" w:afterAutospacing="0"/>
        <w:jc w:val="both"/>
        <w:rPr>
          <w:rFonts w:ascii="Times New Roman" w:hAnsi="Times New Roman" w:cs="Times New Roman"/>
          <w:snapToGrid w:val="0"/>
        </w:rPr>
      </w:pPr>
    </w:p>
    <w:p w:rsidR="000A4CD6" w:rsidRPr="003D3BD6" w:rsidRDefault="000A4CD6" w:rsidP="003D3BD6">
      <w:pPr>
        <w:pStyle w:val="NormalWeb"/>
        <w:spacing w:before="0" w:beforeAutospacing="0" w:after="0" w:afterAutospacing="0"/>
        <w:jc w:val="both"/>
        <w:rPr>
          <w:rFonts w:ascii="Times New Roman" w:hAnsi="Times New Roman" w:cs="Times New Roman"/>
          <w:snapToGrid w:val="0"/>
        </w:rPr>
      </w:pPr>
      <w:r w:rsidRPr="003D3BD6">
        <w:rPr>
          <w:rFonts w:ascii="Times New Roman" w:hAnsi="Times New Roman" w:cs="Times New Roman"/>
          <w:snapToGrid w:val="0"/>
        </w:rPr>
        <w:t xml:space="preserve">§ 3º. Caso as sanções referidas no parágrafo anterior não sejam confirmadas pelo Secretário de Estado de Gestão e Recursos Humanos - SEGER, competirá ao órgão promotor do certame, por intermédio de sua autoridade competente, decidir sobre a aplicação ou não das demais modalidades </w:t>
      </w:r>
      <w:proofErr w:type="spellStart"/>
      <w:r w:rsidRPr="003D3BD6">
        <w:rPr>
          <w:rFonts w:ascii="Times New Roman" w:hAnsi="Times New Roman" w:cs="Times New Roman"/>
          <w:snapToGrid w:val="0"/>
        </w:rPr>
        <w:t>sancionatórias</w:t>
      </w:r>
      <w:proofErr w:type="spellEnd"/>
      <w:r w:rsidRPr="003D3BD6">
        <w:rPr>
          <w:rFonts w:ascii="Times New Roman" w:hAnsi="Times New Roman" w:cs="Times New Roman"/>
          <w:snapToGrid w:val="0"/>
        </w:rPr>
        <w:t>.</w:t>
      </w:r>
    </w:p>
    <w:p w:rsidR="000A4CD6" w:rsidRPr="003D3BD6" w:rsidRDefault="000A4CD6" w:rsidP="003D3BD6">
      <w:pPr>
        <w:pStyle w:val="NormalWeb"/>
        <w:spacing w:before="0" w:beforeAutospacing="0" w:after="0" w:afterAutospacing="0"/>
        <w:jc w:val="both"/>
        <w:rPr>
          <w:rFonts w:ascii="Times New Roman" w:hAnsi="Times New Roman" w:cs="Times New Roman"/>
          <w:snapToGrid w:val="0"/>
        </w:rPr>
      </w:pPr>
    </w:p>
    <w:p w:rsidR="000A4CD6" w:rsidRPr="003D3BD6" w:rsidRDefault="000A4CD6" w:rsidP="003D3BD6">
      <w:pPr>
        <w:pStyle w:val="NormalWeb"/>
        <w:spacing w:before="0" w:beforeAutospacing="0" w:after="0" w:afterAutospacing="0"/>
        <w:jc w:val="both"/>
        <w:rPr>
          <w:rFonts w:ascii="Times New Roman" w:hAnsi="Times New Roman" w:cs="Times New Roman"/>
          <w:snapToGrid w:val="0"/>
        </w:rPr>
      </w:pPr>
      <w:r w:rsidRPr="003D3BD6">
        <w:rPr>
          <w:rFonts w:ascii="Times New Roman" w:hAnsi="Times New Roman" w:cs="Times New Roman"/>
          <w:snapToGrid w:val="0"/>
        </w:rPr>
        <w:t>§ 4º. Confirmada a aplicação de quaisquer das sanções administrativas previstas neste item, competirá ao órgão promotor do certame proceder com o registro da ocorrência no CRC/ES, e a SEGER, no SICAF, em campo apropriado. No caso da aplicação da sanção prevista na alínea “d”, deverá, ainda, ser solicitado o descredenciamento do licitante no SICAF e no CRC/ES.</w:t>
      </w:r>
    </w:p>
    <w:p w:rsidR="000A4CD6" w:rsidRPr="003D3BD6" w:rsidRDefault="000A4CD6" w:rsidP="003D3BD6">
      <w:pPr>
        <w:pStyle w:val="NmerosPrincipais"/>
        <w:numPr>
          <w:ilvl w:val="0"/>
          <w:numId w:val="0"/>
        </w:numPr>
        <w:spacing w:before="0" w:after="0"/>
        <w:ind w:left="289"/>
        <w:rPr>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 xml:space="preserve">20.3 – As sanções administrativas somente serão aplicadas mediante regular processo administrativo, assegurada </w:t>
      </w:r>
      <w:proofErr w:type="gramStart"/>
      <w:r w:rsidRPr="003D3BD6">
        <w:rPr>
          <w:snapToGrid w:val="0"/>
          <w:szCs w:val="24"/>
        </w:rPr>
        <w:t>a</w:t>
      </w:r>
      <w:proofErr w:type="gramEnd"/>
      <w:r w:rsidRPr="003D3BD6">
        <w:rPr>
          <w:snapToGrid w:val="0"/>
          <w:szCs w:val="24"/>
        </w:rPr>
        <w:t xml:space="preserve"> ampla defesa e o contraditório, observando-se as seguintes regras:</w:t>
      </w:r>
    </w:p>
    <w:p w:rsidR="000A4CD6" w:rsidRPr="003D3BD6" w:rsidRDefault="000A4CD6" w:rsidP="003D3BD6">
      <w:pPr>
        <w:pStyle w:val="NmerosPrincipais"/>
        <w:numPr>
          <w:ilvl w:val="0"/>
          <w:numId w:val="0"/>
        </w:numPr>
        <w:tabs>
          <w:tab w:val="left" w:pos="567"/>
        </w:tabs>
        <w:spacing w:before="0" w:after="0"/>
        <w:ind w:left="284"/>
        <w:rPr>
          <w:snapToGrid w:val="0"/>
          <w:szCs w:val="24"/>
        </w:rPr>
      </w:pPr>
    </w:p>
    <w:p w:rsidR="000A4CD6" w:rsidRPr="003D3BD6" w:rsidRDefault="000A4CD6" w:rsidP="003D3BD6">
      <w:pPr>
        <w:pStyle w:val="NmerosPrincipais"/>
        <w:numPr>
          <w:ilvl w:val="0"/>
          <w:numId w:val="5"/>
        </w:numPr>
        <w:tabs>
          <w:tab w:val="left" w:pos="567"/>
        </w:tabs>
        <w:spacing w:before="0" w:after="0"/>
        <w:ind w:left="284" w:firstLine="0"/>
        <w:rPr>
          <w:snapToGrid w:val="0"/>
          <w:szCs w:val="24"/>
        </w:rPr>
      </w:pPr>
      <w:r w:rsidRPr="003D3BD6">
        <w:rPr>
          <w:snapToGrid w:val="0"/>
          <w:szCs w:val="24"/>
        </w:rPr>
        <w:t>Antes da aplicação de qualquer sanção administrativa, o órgão promotor do certame deverá notificar o licitante contratado, facultando-lhe a apresentação de defesa prévia;</w:t>
      </w:r>
    </w:p>
    <w:p w:rsidR="000A4CD6" w:rsidRPr="003D3BD6" w:rsidRDefault="000A4CD6" w:rsidP="003D3BD6">
      <w:pPr>
        <w:pStyle w:val="NmerosPrincipais"/>
        <w:numPr>
          <w:ilvl w:val="0"/>
          <w:numId w:val="0"/>
        </w:numPr>
        <w:tabs>
          <w:tab w:val="left" w:pos="567"/>
        </w:tabs>
        <w:spacing w:before="0" w:after="0"/>
        <w:ind w:left="284"/>
        <w:rPr>
          <w:snapToGrid w:val="0"/>
          <w:szCs w:val="24"/>
        </w:rPr>
      </w:pPr>
    </w:p>
    <w:p w:rsidR="000A4CD6" w:rsidRPr="003D3BD6" w:rsidRDefault="000A4CD6" w:rsidP="003D3BD6">
      <w:pPr>
        <w:pStyle w:val="NmerosPrincipais"/>
        <w:numPr>
          <w:ilvl w:val="0"/>
          <w:numId w:val="5"/>
        </w:numPr>
        <w:tabs>
          <w:tab w:val="left" w:pos="567"/>
        </w:tabs>
        <w:spacing w:before="0" w:after="0"/>
        <w:ind w:left="284" w:firstLine="0"/>
        <w:rPr>
          <w:snapToGrid w:val="0"/>
          <w:szCs w:val="24"/>
        </w:rPr>
      </w:pPr>
      <w:r w:rsidRPr="003D3BD6">
        <w:rPr>
          <w:snapToGrid w:val="0"/>
          <w:szCs w:val="24"/>
        </w:rPr>
        <w:t xml:space="preserve"> A notificação deverá ocorrer pessoalmente ou por correspondência com aviso de recebimento, indicando, no mínimo: a conduta do licitante reputada como infratora, a motivação para aplicação da penalidade, a sanção que se pretende aplicar, o prazo e o local de entrega das razões de defesa;</w:t>
      </w:r>
    </w:p>
    <w:p w:rsidR="000A4CD6" w:rsidRPr="003D3BD6" w:rsidRDefault="000A4CD6" w:rsidP="003D3BD6">
      <w:pPr>
        <w:pStyle w:val="NmerosPrincipais"/>
        <w:numPr>
          <w:ilvl w:val="0"/>
          <w:numId w:val="0"/>
        </w:numPr>
        <w:tabs>
          <w:tab w:val="left" w:pos="567"/>
        </w:tabs>
        <w:spacing w:before="0" w:after="0"/>
        <w:ind w:left="284"/>
        <w:rPr>
          <w:snapToGrid w:val="0"/>
          <w:szCs w:val="24"/>
        </w:rPr>
      </w:pPr>
    </w:p>
    <w:p w:rsidR="000A4CD6" w:rsidRPr="003D3BD6" w:rsidRDefault="000A4CD6" w:rsidP="003D3BD6">
      <w:pPr>
        <w:pStyle w:val="NmerosPrincipais"/>
        <w:numPr>
          <w:ilvl w:val="0"/>
          <w:numId w:val="5"/>
        </w:numPr>
        <w:tabs>
          <w:tab w:val="left" w:pos="567"/>
        </w:tabs>
        <w:spacing w:before="0" w:after="0"/>
        <w:ind w:left="284" w:firstLine="0"/>
        <w:rPr>
          <w:snapToGrid w:val="0"/>
          <w:szCs w:val="24"/>
        </w:rPr>
      </w:pPr>
      <w:r w:rsidRPr="003D3BD6">
        <w:rPr>
          <w:snapToGrid w:val="0"/>
          <w:szCs w:val="24"/>
        </w:rPr>
        <w:t xml:space="preserve">O prazo para apresentação de defesa prévia será de 05 (cinco) dias úteis a contar da intimação, exceto na hipótese de declaração de inidoneidade, em que o prazo será de 10 (dez) dias consecutivos, devendo, em ambos os casos, ser observada a regra </w:t>
      </w:r>
      <w:r w:rsidR="00E56A2A">
        <w:rPr>
          <w:snapToGrid w:val="0"/>
          <w:szCs w:val="24"/>
        </w:rPr>
        <w:t>do artigo 110 da Lei Federal nº</w:t>
      </w:r>
      <w:r w:rsidRPr="003D3BD6">
        <w:rPr>
          <w:snapToGrid w:val="0"/>
          <w:szCs w:val="24"/>
        </w:rPr>
        <w:t xml:space="preserve"> 8666/93;</w:t>
      </w:r>
    </w:p>
    <w:p w:rsidR="000A4CD6" w:rsidRPr="003D3BD6" w:rsidRDefault="000A4CD6" w:rsidP="003D3BD6">
      <w:pPr>
        <w:pStyle w:val="NmerosPrincipais"/>
        <w:numPr>
          <w:ilvl w:val="0"/>
          <w:numId w:val="0"/>
        </w:numPr>
        <w:tabs>
          <w:tab w:val="left" w:pos="567"/>
        </w:tabs>
        <w:spacing w:before="0" w:after="0"/>
        <w:ind w:left="284"/>
        <w:rPr>
          <w:snapToGrid w:val="0"/>
          <w:szCs w:val="24"/>
        </w:rPr>
      </w:pPr>
    </w:p>
    <w:p w:rsidR="000A4CD6" w:rsidRPr="003D3BD6" w:rsidRDefault="000A4CD6" w:rsidP="003D3BD6">
      <w:pPr>
        <w:pStyle w:val="NmerosPrincipais"/>
        <w:numPr>
          <w:ilvl w:val="0"/>
          <w:numId w:val="5"/>
        </w:numPr>
        <w:tabs>
          <w:tab w:val="left" w:pos="567"/>
        </w:tabs>
        <w:spacing w:before="0" w:after="0"/>
        <w:ind w:left="284" w:firstLine="0"/>
        <w:rPr>
          <w:snapToGrid w:val="0"/>
          <w:szCs w:val="24"/>
        </w:rPr>
      </w:pPr>
      <w:r w:rsidRPr="003D3BD6">
        <w:rPr>
          <w:snapToGrid w:val="0"/>
          <w:szCs w:val="24"/>
        </w:rPr>
        <w:t>O licitante contratado comunicará ao órgão promotor do certame as mudanças de endereço ocorridas no curso do processo licitatório e da vigência do ajuste, considerando-se eficazes as notificações enviadas ao local anteriormente indicado, na ausência da comunicação;</w:t>
      </w:r>
    </w:p>
    <w:p w:rsidR="000A4CD6" w:rsidRPr="003D3BD6" w:rsidRDefault="000A4CD6" w:rsidP="003D3BD6">
      <w:pPr>
        <w:pStyle w:val="NmerosPrincipais"/>
        <w:numPr>
          <w:ilvl w:val="0"/>
          <w:numId w:val="0"/>
        </w:numPr>
        <w:tabs>
          <w:tab w:val="left" w:pos="567"/>
        </w:tabs>
        <w:spacing w:before="0" w:after="0"/>
        <w:ind w:left="284"/>
        <w:rPr>
          <w:snapToGrid w:val="0"/>
          <w:szCs w:val="24"/>
        </w:rPr>
      </w:pPr>
    </w:p>
    <w:p w:rsidR="000A4CD6" w:rsidRPr="003D3BD6" w:rsidRDefault="000A4CD6" w:rsidP="003D3BD6">
      <w:pPr>
        <w:pStyle w:val="NmerosPrincipais"/>
        <w:numPr>
          <w:ilvl w:val="0"/>
          <w:numId w:val="5"/>
        </w:numPr>
        <w:tabs>
          <w:tab w:val="left" w:pos="567"/>
        </w:tabs>
        <w:spacing w:before="0" w:after="0"/>
        <w:ind w:left="284" w:firstLine="0"/>
        <w:rPr>
          <w:snapToGrid w:val="0"/>
          <w:szCs w:val="24"/>
        </w:rPr>
      </w:pPr>
      <w:r w:rsidRPr="003D3BD6">
        <w:rPr>
          <w:snapToGrid w:val="0"/>
          <w:szCs w:val="24"/>
        </w:rPr>
        <w:t xml:space="preserve">Ofertada a defesa prévia ou expirado o prazo sem que ocorra a sua apresentação, o órgão promotor do certame proferirá decisão fundamentada e </w:t>
      </w:r>
      <w:proofErr w:type="gramStart"/>
      <w:r w:rsidRPr="003D3BD6">
        <w:rPr>
          <w:snapToGrid w:val="0"/>
          <w:szCs w:val="24"/>
        </w:rPr>
        <w:t>adotará</w:t>
      </w:r>
      <w:proofErr w:type="gramEnd"/>
      <w:r w:rsidRPr="003D3BD6">
        <w:rPr>
          <w:snapToGrid w:val="0"/>
          <w:szCs w:val="24"/>
        </w:rPr>
        <w:t xml:space="preserve"> as medidas legais cabíveis, resguardado o direito de recurso do licitante que deverá ser exerci</w:t>
      </w:r>
      <w:r w:rsidR="00E56A2A">
        <w:rPr>
          <w:snapToGrid w:val="0"/>
          <w:szCs w:val="24"/>
        </w:rPr>
        <w:t>do nos termos da Lei Federal nº</w:t>
      </w:r>
      <w:r w:rsidRPr="003D3BD6">
        <w:rPr>
          <w:snapToGrid w:val="0"/>
          <w:szCs w:val="24"/>
        </w:rPr>
        <w:t xml:space="preserve"> 8.666/93;</w:t>
      </w:r>
    </w:p>
    <w:p w:rsidR="000A4CD6" w:rsidRPr="003D3BD6" w:rsidRDefault="000A4CD6" w:rsidP="003D3BD6">
      <w:pPr>
        <w:pStyle w:val="NmerosPrincipais"/>
        <w:numPr>
          <w:ilvl w:val="0"/>
          <w:numId w:val="0"/>
        </w:numPr>
        <w:tabs>
          <w:tab w:val="left" w:pos="567"/>
        </w:tabs>
        <w:spacing w:before="0" w:after="0"/>
        <w:ind w:left="284"/>
        <w:rPr>
          <w:snapToGrid w:val="0"/>
          <w:szCs w:val="24"/>
        </w:rPr>
      </w:pPr>
    </w:p>
    <w:p w:rsidR="000A4CD6" w:rsidRPr="003D3BD6" w:rsidRDefault="000A4CD6" w:rsidP="003D3BD6">
      <w:pPr>
        <w:pStyle w:val="NmerosPrincipais"/>
        <w:numPr>
          <w:ilvl w:val="0"/>
          <w:numId w:val="5"/>
        </w:numPr>
        <w:tabs>
          <w:tab w:val="left" w:pos="567"/>
        </w:tabs>
        <w:spacing w:before="0" w:after="0"/>
        <w:ind w:left="284" w:firstLine="0"/>
        <w:rPr>
          <w:snapToGrid w:val="0"/>
          <w:szCs w:val="24"/>
        </w:rPr>
      </w:pPr>
      <w:r w:rsidRPr="003D3BD6">
        <w:rPr>
          <w:snapToGrid w:val="0"/>
          <w:szCs w:val="24"/>
        </w:rPr>
        <w:t xml:space="preserve">O recurso administrativo a que se refere </w:t>
      </w:r>
      <w:proofErr w:type="gramStart"/>
      <w:r w:rsidRPr="003D3BD6">
        <w:rPr>
          <w:snapToGrid w:val="0"/>
          <w:szCs w:val="24"/>
        </w:rPr>
        <w:t>a</w:t>
      </w:r>
      <w:proofErr w:type="gramEnd"/>
      <w:r w:rsidRPr="003D3BD6">
        <w:rPr>
          <w:snapToGrid w:val="0"/>
          <w:szCs w:val="24"/>
        </w:rPr>
        <w:t xml:space="preserve"> alínea anterior será submetido à análise da Procuradoria Geral do Estado do Espírito Santo.</w:t>
      </w: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lastRenderedPageBreak/>
        <w:t>20.4 – Os montantes relativos às multas moratória e compensatória aplicadas pela Administração poderão ser cobrados judicialmente ou descontados dos valores devidos ao licitante contratado, relativos às parcelas efetivamente executadas do contrato.</w:t>
      </w:r>
    </w:p>
    <w:p w:rsidR="00562AF9" w:rsidRPr="003D3BD6" w:rsidRDefault="00562AF9"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 xml:space="preserve">20.5 – Nas hipóteses em que os fatos </w:t>
      </w:r>
      <w:proofErr w:type="spellStart"/>
      <w:r w:rsidRPr="003D3BD6">
        <w:rPr>
          <w:snapToGrid w:val="0"/>
          <w:szCs w:val="24"/>
        </w:rPr>
        <w:t>ensejadores</w:t>
      </w:r>
      <w:proofErr w:type="spellEnd"/>
      <w:r w:rsidRPr="003D3BD6">
        <w:rPr>
          <w:snapToGrid w:val="0"/>
          <w:szCs w:val="24"/>
        </w:rPr>
        <w:t xml:space="preserve"> da aplicação das multas acarretarem também a rescisão do ajuste, os valores referentes às penalidades poderão ainda ser descontados da garantia prestada pela contratada.</w:t>
      </w:r>
    </w:p>
    <w:p w:rsidR="00562AF9" w:rsidRPr="003D3BD6" w:rsidRDefault="00562AF9" w:rsidP="003D3BD6">
      <w:pPr>
        <w:pStyle w:val="NmerosPrincipais"/>
        <w:numPr>
          <w:ilvl w:val="0"/>
          <w:numId w:val="0"/>
        </w:numPr>
        <w:spacing w:before="0" w:after="0"/>
        <w:rPr>
          <w:snapToGrid w:val="0"/>
          <w:szCs w:val="24"/>
        </w:rPr>
      </w:pPr>
    </w:p>
    <w:p w:rsidR="000A4CD6" w:rsidRPr="003D3BD6" w:rsidRDefault="000A4CD6" w:rsidP="003D3BD6">
      <w:pPr>
        <w:jc w:val="both"/>
        <w:rPr>
          <w:snapToGrid w:val="0"/>
          <w:sz w:val="24"/>
          <w:szCs w:val="24"/>
        </w:rPr>
      </w:pPr>
      <w:r w:rsidRPr="003D3BD6">
        <w:rPr>
          <w:snapToGrid w:val="0"/>
          <w:sz w:val="24"/>
          <w:szCs w:val="24"/>
        </w:rPr>
        <w:t>20.6 – Em qualquer caso, se após o desconto dos valores relativos às multas restar valor residual em desfavor do licitante contratado, é obrigatória a cobrança judicial da diferença.</w:t>
      </w:r>
    </w:p>
    <w:p w:rsidR="000A4CD6" w:rsidRPr="003D3BD6" w:rsidRDefault="000A4CD6" w:rsidP="003D3BD6">
      <w:pPr>
        <w:pStyle w:val="NmerosPrincipais"/>
        <w:numPr>
          <w:ilvl w:val="0"/>
          <w:numId w:val="0"/>
        </w:numPr>
        <w:tabs>
          <w:tab w:val="left" w:pos="709"/>
        </w:tabs>
        <w:spacing w:before="0" w:after="0"/>
        <w:ind w:left="289"/>
        <w:rPr>
          <w:b/>
          <w:bCs/>
          <w:szCs w:val="24"/>
        </w:rPr>
      </w:pPr>
    </w:p>
    <w:p w:rsidR="000A4CD6" w:rsidRPr="003D3BD6" w:rsidRDefault="000A4CD6" w:rsidP="003D3BD6">
      <w:pPr>
        <w:pStyle w:val="NmerosPrincipais"/>
        <w:spacing w:before="0" w:after="0"/>
        <w:ind w:left="568" w:hanging="279"/>
        <w:rPr>
          <w:b/>
          <w:bCs/>
          <w:snapToGrid w:val="0"/>
          <w:szCs w:val="24"/>
        </w:rPr>
      </w:pPr>
      <w:r w:rsidRPr="003D3BD6">
        <w:rPr>
          <w:b/>
          <w:bCs/>
          <w:snapToGrid w:val="0"/>
          <w:szCs w:val="24"/>
        </w:rPr>
        <w:t>DISPOSIÇÕES FINAIS</w:t>
      </w:r>
    </w:p>
    <w:p w:rsidR="00562AF9" w:rsidRPr="003D3BD6" w:rsidRDefault="00562AF9" w:rsidP="003D3BD6">
      <w:pPr>
        <w:pStyle w:val="NmerosPrincipais"/>
        <w:numPr>
          <w:ilvl w:val="0"/>
          <w:numId w:val="0"/>
        </w:numPr>
        <w:spacing w:before="0" w:after="0"/>
        <w:ind w:left="568"/>
        <w:rPr>
          <w:b/>
          <w:bCs/>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21.1 - O preço máximo admitido para o presente processo licitatório é de:</w:t>
      </w:r>
    </w:p>
    <w:p w:rsidR="00562AF9" w:rsidRPr="003D3BD6" w:rsidRDefault="00562AF9" w:rsidP="003D3BD6">
      <w:pPr>
        <w:pStyle w:val="NmerosPrincipais"/>
        <w:numPr>
          <w:ilvl w:val="0"/>
          <w:numId w:val="0"/>
        </w:numPr>
        <w:spacing w:before="0" w:after="0"/>
        <w:rPr>
          <w:snapToGrid w:val="0"/>
          <w:szCs w:val="24"/>
        </w:rPr>
      </w:pPr>
    </w:p>
    <w:p w:rsidR="000A4CD6" w:rsidRPr="003D3BD6" w:rsidRDefault="000A4CD6" w:rsidP="003D3BD6">
      <w:pPr>
        <w:ind w:left="567"/>
        <w:jc w:val="both"/>
        <w:rPr>
          <w:b/>
          <w:sz w:val="24"/>
          <w:szCs w:val="24"/>
        </w:rPr>
      </w:pPr>
      <w:r w:rsidRPr="003D3BD6">
        <w:rPr>
          <w:b/>
          <w:sz w:val="24"/>
          <w:szCs w:val="24"/>
        </w:rPr>
        <w:t xml:space="preserve">Lote 1 – R$ </w:t>
      </w:r>
      <w:r w:rsidR="00595A92" w:rsidRPr="003D3BD6">
        <w:rPr>
          <w:b/>
          <w:sz w:val="24"/>
          <w:szCs w:val="24"/>
        </w:rPr>
        <w:t xml:space="preserve">14.918,48 (quatorze mil, novecentos e dezoito reais e quarenta e oito centavos). </w:t>
      </w:r>
    </w:p>
    <w:p w:rsidR="00562AF9" w:rsidRPr="003D3BD6" w:rsidRDefault="00562AF9" w:rsidP="003D3BD6">
      <w:pPr>
        <w:ind w:left="567"/>
        <w:rPr>
          <w:sz w:val="24"/>
          <w:szCs w:val="24"/>
        </w:rPr>
      </w:pPr>
    </w:p>
    <w:p w:rsidR="000A4CD6" w:rsidRPr="003D3BD6" w:rsidRDefault="000A4CD6" w:rsidP="003D3BD6">
      <w:pPr>
        <w:ind w:left="567"/>
        <w:rPr>
          <w:b/>
          <w:sz w:val="24"/>
          <w:szCs w:val="24"/>
        </w:rPr>
      </w:pPr>
      <w:r w:rsidRPr="003D3BD6">
        <w:rPr>
          <w:b/>
          <w:sz w:val="24"/>
          <w:szCs w:val="24"/>
        </w:rPr>
        <w:t xml:space="preserve">Lote 2 – R$ </w:t>
      </w:r>
      <w:r w:rsidR="00595A92" w:rsidRPr="003D3BD6">
        <w:rPr>
          <w:b/>
          <w:sz w:val="24"/>
          <w:szCs w:val="24"/>
        </w:rPr>
        <w:t>11.609,26 (</w:t>
      </w:r>
      <w:proofErr w:type="gramStart"/>
      <w:r w:rsidR="00595A92" w:rsidRPr="003D3BD6">
        <w:rPr>
          <w:b/>
          <w:sz w:val="24"/>
          <w:szCs w:val="24"/>
        </w:rPr>
        <w:t>onze mil, seiscentos e nove reais e vinte e seis centavos</w:t>
      </w:r>
      <w:proofErr w:type="gramEnd"/>
      <w:r w:rsidR="00595A92" w:rsidRPr="003D3BD6">
        <w:rPr>
          <w:b/>
          <w:sz w:val="24"/>
          <w:szCs w:val="24"/>
        </w:rPr>
        <w:t xml:space="preserve">). </w:t>
      </w:r>
    </w:p>
    <w:p w:rsidR="00562AF9" w:rsidRPr="003D3BD6" w:rsidRDefault="00562AF9"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21.2 -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rsidR="00562AF9" w:rsidRPr="003D3BD6" w:rsidRDefault="00562AF9"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0"/>
          <w:numId w:val="0"/>
        </w:numPr>
        <w:spacing w:before="0" w:after="0"/>
        <w:rPr>
          <w:szCs w:val="24"/>
        </w:rPr>
      </w:pPr>
      <w:r w:rsidRPr="003D3BD6">
        <w:rPr>
          <w:szCs w:val="24"/>
        </w:rPr>
        <w:t xml:space="preserve">21.3 -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rsidR="00562AF9" w:rsidRPr="003D3BD6" w:rsidRDefault="00562AF9"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21.4 - É facultado ao Pregoeiro, ou à autoridade a ele superior, em qualquer fase da licitação, promover diligências com vistas a esclarecer ou a complementar a instrução do processo,</w:t>
      </w:r>
      <w:r w:rsidRPr="003D3BD6">
        <w:rPr>
          <w:color w:val="0000FF"/>
          <w:szCs w:val="24"/>
        </w:rPr>
        <w:t xml:space="preserve"> </w:t>
      </w:r>
      <w:r w:rsidRPr="003D3BD6">
        <w:rPr>
          <w:szCs w:val="24"/>
        </w:rPr>
        <w:t>vedada a criação de exigência não prevista neste edital</w:t>
      </w:r>
      <w:r w:rsidR="00562AF9" w:rsidRPr="003D3BD6">
        <w:rPr>
          <w:szCs w:val="24"/>
        </w:rPr>
        <w:t>.</w:t>
      </w:r>
    </w:p>
    <w:p w:rsidR="00562AF9" w:rsidRPr="003D3BD6" w:rsidRDefault="00562AF9"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21.5 -</w:t>
      </w:r>
      <w:r w:rsidR="00562AF9" w:rsidRPr="003D3BD6">
        <w:rPr>
          <w:szCs w:val="24"/>
        </w:rPr>
        <w:t xml:space="preserve"> </w:t>
      </w:r>
      <w:r w:rsidRPr="003D3BD6">
        <w:rPr>
          <w:szCs w:val="24"/>
        </w:rPr>
        <w:t xml:space="preserve">Os licitantes intimados para prestar quaisquer esclarecimentos adicionais deverão fazê-lo no prazo determinado pelo Pregoeiro, </w:t>
      </w:r>
      <w:proofErr w:type="gramStart"/>
      <w:r w:rsidRPr="003D3BD6">
        <w:rPr>
          <w:szCs w:val="24"/>
        </w:rPr>
        <w:t>sob pena</w:t>
      </w:r>
      <w:proofErr w:type="gramEnd"/>
      <w:r w:rsidRPr="003D3BD6">
        <w:rPr>
          <w:szCs w:val="24"/>
        </w:rPr>
        <w:t xml:space="preserve"> de desclassificação.</w:t>
      </w:r>
    </w:p>
    <w:p w:rsidR="00562AF9" w:rsidRPr="003D3BD6" w:rsidRDefault="00562AF9"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21.6 -</w:t>
      </w:r>
      <w:r w:rsidR="00562AF9" w:rsidRPr="003D3BD6">
        <w:rPr>
          <w:szCs w:val="24"/>
        </w:rPr>
        <w:t xml:space="preserve"> </w:t>
      </w:r>
      <w:r w:rsidRPr="003D3BD6">
        <w:rPr>
          <w:szCs w:val="24"/>
        </w:rPr>
        <w:t>Em caso de dúvida quanto à autenticidade de assinatura constante em documento apresentado por licitante, poder-se-á diligenciar no intuito de saná-la, inclusive concedendo prazo para o reconhecimento de firma.</w:t>
      </w:r>
    </w:p>
    <w:p w:rsidR="00562AF9" w:rsidRPr="003D3BD6" w:rsidRDefault="00562AF9" w:rsidP="003D3BD6">
      <w:pPr>
        <w:pStyle w:val="NmerosPrincipais"/>
        <w:numPr>
          <w:ilvl w:val="0"/>
          <w:numId w:val="0"/>
        </w:numPr>
        <w:spacing w:before="0" w:after="0"/>
        <w:rPr>
          <w:szCs w:val="24"/>
        </w:rPr>
      </w:pPr>
    </w:p>
    <w:p w:rsidR="000A4CD6" w:rsidRPr="003D3BD6" w:rsidRDefault="000A4CD6" w:rsidP="003D3BD6">
      <w:pPr>
        <w:pStyle w:val="NmerosPrincipais"/>
        <w:numPr>
          <w:ilvl w:val="0"/>
          <w:numId w:val="0"/>
        </w:numPr>
        <w:spacing w:before="0" w:after="0"/>
        <w:rPr>
          <w:szCs w:val="24"/>
        </w:rPr>
      </w:pPr>
      <w:r w:rsidRPr="003D3BD6">
        <w:rPr>
          <w:szCs w:val="24"/>
        </w:rPr>
        <w:t>21.7 - O desatendimento de exigências formais não essenciais não importará no afastamento do proponente, desde que seja possível a aferição da sua qualificação e a exata compreensão da sua proposta.</w:t>
      </w:r>
    </w:p>
    <w:p w:rsidR="00562AF9" w:rsidRPr="003D3BD6" w:rsidRDefault="00562AF9" w:rsidP="003D3BD6">
      <w:pPr>
        <w:pStyle w:val="NmerosPrincipais"/>
        <w:numPr>
          <w:ilvl w:val="0"/>
          <w:numId w:val="0"/>
        </w:numPr>
        <w:spacing w:before="0" w:after="0"/>
        <w:rPr>
          <w:snapToGrid w:val="0"/>
          <w:szCs w:val="24"/>
        </w:rPr>
      </w:pPr>
    </w:p>
    <w:p w:rsidR="000A4CD6" w:rsidRPr="003D3BD6" w:rsidRDefault="000A4CD6" w:rsidP="003D3BD6">
      <w:pPr>
        <w:pStyle w:val="NmerosPrincipais"/>
        <w:numPr>
          <w:ilvl w:val="0"/>
          <w:numId w:val="0"/>
        </w:numPr>
        <w:spacing w:before="0" w:after="0"/>
        <w:rPr>
          <w:snapToGrid w:val="0"/>
          <w:szCs w:val="24"/>
        </w:rPr>
      </w:pPr>
      <w:r w:rsidRPr="003D3BD6">
        <w:rPr>
          <w:snapToGrid w:val="0"/>
          <w:szCs w:val="24"/>
        </w:rPr>
        <w:t xml:space="preserve">21.8 - </w:t>
      </w:r>
      <w:r w:rsidRPr="003D3BD6">
        <w:rPr>
          <w:szCs w:val="24"/>
        </w:rPr>
        <w:t>Os erros materiais irrelevantes serão objeto de saneamento, mediante ato motivado do pregoeiro.</w:t>
      </w:r>
    </w:p>
    <w:p w:rsidR="000A4CD6" w:rsidRPr="003D3BD6" w:rsidRDefault="000A4CD6" w:rsidP="003D3BD6">
      <w:pPr>
        <w:pStyle w:val="PargrafocomRecuopsnumerao"/>
        <w:ind w:left="0"/>
      </w:pPr>
      <w:r w:rsidRPr="003D3BD6">
        <w:lastRenderedPageBreak/>
        <w:t>21.9 -</w:t>
      </w:r>
      <w:r w:rsidR="00562AF9" w:rsidRPr="003D3BD6">
        <w:t xml:space="preserve"> </w:t>
      </w:r>
      <w:r w:rsidRPr="003D3BD6">
        <w:t>Em se tratando de licitação cujo objeto esteja agrupado em lotes, é possível e lícita a adjudicação e homologação da licitação, por lote, ainda que o sistema eletrônico adotado pela Administração Pública Estadual não esteja adequado para tanto, devendo constar despacho fundamentado no respectivo processo administrativo, atestada a inexistência de recurso pendente de apreciação.</w:t>
      </w:r>
    </w:p>
    <w:p w:rsidR="00562AF9" w:rsidRPr="003D3BD6" w:rsidRDefault="00562AF9" w:rsidP="003D3BD6">
      <w:pPr>
        <w:pStyle w:val="PargrafocomRecuopsnumerao"/>
        <w:ind w:left="0"/>
      </w:pPr>
    </w:p>
    <w:p w:rsidR="000A4CD6" w:rsidRPr="003D3BD6" w:rsidRDefault="000A4CD6" w:rsidP="003D3BD6">
      <w:pPr>
        <w:pStyle w:val="PargrafocomRecuopsnumerao"/>
      </w:pPr>
      <w:r w:rsidRPr="003D3BD6">
        <w:t>21.9.1. Adjudicado o objeto e homologado o certame por lote, o Pregoeiro deverá providenciar a publicação do resultado da licitação quanto ao respectivo lote e, no momento oportuno, atualizar as informações no sistema eletrônico.</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21.10 - As normas que disciplinam este Pregão serão sempre interpretadas em favor da ampliação da disputa entre os proponentes, desde que não comprometam o interesse da Administração, o princípio da isonomia, a finalidade e a segurança da contratação.</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 xml:space="preserve">21.11 - As decisões referentes a este processo licitatório poderão ser comunicadas aos proponentes por qualquer meio de comunicação que comprove o recebimento ou, ainda, mediante publicação no Diário Oficial do Estado. </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 xml:space="preserve">21.12 - Os casos não previstos neste Edital serão decididos pelo Pregoeiro. </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21.13 - A participação do licitante nesta licitação</w:t>
      </w:r>
      <w:proofErr w:type="gramStart"/>
      <w:r w:rsidRPr="003D3BD6">
        <w:t>, implica</w:t>
      </w:r>
      <w:proofErr w:type="gramEnd"/>
      <w:r w:rsidRPr="003D3BD6">
        <w:t xml:space="preserve"> aceitação de todos os termos deste Edital.</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 xml:space="preserve">21.14 - Poderá a autoridade competente, até a assinatura do contrato, excluir o licitante ou o adjudicatário do certame, por despacho motivado, se, após a fase de habilitação, tiver ciência de fato ou circunstância, anterior ou posterior ao julgamento da licitação, que revele inidoneidade ou falta de capacidade técnica ou financeira. </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21.15 - A autoridade competente para aprovação do procedimento licitatório somente poderá revogá-lo em face de razões de interesse público, por motivo de fato superveniente devidamente comprovado, pertinente e suficiente para justificar tal conduta, devendo anulá-lo por ilegalidade, de ofício ou por provocação de qualquer pessoa, mediante ato escrito e fundamentado.</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21.16 - Os licitantes não terão direito à indenização em decorrência da anulação do proc1edimento licitatório, ressalvado o direito do contratado de boa-fé de ser ressarcido pelos encargos que tiver suportado no cumprimento do ajuste.</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21.17 - A nulidade do procedimento licitatório induz a do contrato, ressalvando o disposto no parágrafo único do art. 59, da Lei nº 8.666/93.</w:t>
      </w:r>
    </w:p>
    <w:p w:rsidR="00562AF9" w:rsidRPr="003D3BD6" w:rsidRDefault="00562AF9" w:rsidP="003D3BD6">
      <w:pPr>
        <w:pStyle w:val="PargrafocomRecuopsnumerao"/>
        <w:ind w:left="0"/>
      </w:pPr>
    </w:p>
    <w:p w:rsidR="000A4CD6" w:rsidRPr="003D3BD6" w:rsidRDefault="000A4CD6" w:rsidP="003D3BD6">
      <w:pPr>
        <w:pStyle w:val="PargrafocomRecuopsnumerao"/>
        <w:ind w:left="0"/>
      </w:pPr>
      <w:r w:rsidRPr="003D3BD6">
        <w:t>21.18 - No caso de desfazimento do processo licitatório, fica assegurada a ampla defesa e o contraditório.</w:t>
      </w:r>
    </w:p>
    <w:p w:rsidR="00562AF9" w:rsidRPr="003D3BD6" w:rsidRDefault="00562AF9" w:rsidP="003D3BD6">
      <w:pPr>
        <w:pStyle w:val="PargrafocomRecuopsnumerao"/>
      </w:pPr>
    </w:p>
    <w:p w:rsidR="000A4CD6" w:rsidRPr="003D3BD6" w:rsidRDefault="000A4CD6" w:rsidP="003D3BD6">
      <w:pPr>
        <w:pStyle w:val="NmerosPrincipais"/>
        <w:numPr>
          <w:ilvl w:val="0"/>
          <w:numId w:val="0"/>
        </w:numPr>
        <w:spacing w:before="0" w:after="0"/>
        <w:rPr>
          <w:szCs w:val="24"/>
        </w:rPr>
      </w:pPr>
      <w:r w:rsidRPr="003D3BD6">
        <w:rPr>
          <w:szCs w:val="24"/>
        </w:rPr>
        <w:t xml:space="preserve">Vitória (ES), </w:t>
      </w:r>
      <w:r w:rsidR="006759ED">
        <w:rPr>
          <w:szCs w:val="24"/>
        </w:rPr>
        <w:t>18</w:t>
      </w:r>
      <w:r w:rsidR="00F6403F">
        <w:rPr>
          <w:szCs w:val="24"/>
        </w:rPr>
        <w:t xml:space="preserve"> </w:t>
      </w:r>
      <w:r w:rsidRPr="003D3BD6">
        <w:rPr>
          <w:szCs w:val="24"/>
        </w:rPr>
        <w:t xml:space="preserve">de </w:t>
      </w:r>
      <w:r w:rsidR="00595A92" w:rsidRPr="003D3BD6">
        <w:rPr>
          <w:szCs w:val="24"/>
        </w:rPr>
        <w:t>setembro</w:t>
      </w:r>
      <w:r w:rsidRPr="003D3BD6">
        <w:rPr>
          <w:szCs w:val="24"/>
        </w:rPr>
        <w:t xml:space="preserve"> de </w:t>
      </w:r>
      <w:r w:rsidR="00BC7149" w:rsidRPr="003D3BD6">
        <w:rPr>
          <w:szCs w:val="24"/>
        </w:rPr>
        <w:t>2012.</w:t>
      </w:r>
    </w:p>
    <w:p w:rsidR="00562AF9" w:rsidRPr="003D3BD6" w:rsidRDefault="00562AF9" w:rsidP="003D3BD6">
      <w:pPr>
        <w:pStyle w:val="NmerosPrincipais"/>
        <w:numPr>
          <w:ilvl w:val="0"/>
          <w:numId w:val="0"/>
        </w:numPr>
        <w:spacing w:before="0" w:after="0"/>
        <w:rPr>
          <w:szCs w:val="24"/>
        </w:rPr>
      </w:pPr>
    </w:p>
    <w:p w:rsidR="000A4CD6" w:rsidRPr="003D3BD6" w:rsidRDefault="00BC7149" w:rsidP="003D3BD6">
      <w:pPr>
        <w:pStyle w:val="Dataeassinatura"/>
        <w:spacing w:after="0"/>
        <w:rPr>
          <w:i/>
          <w:szCs w:val="24"/>
        </w:rPr>
      </w:pPr>
      <w:r w:rsidRPr="003D3BD6">
        <w:rPr>
          <w:i/>
          <w:szCs w:val="24"/>
        </w:rPr>
        <w:t>Patrícia Bravim Melotti</w:t>
      </w:r>
    </w:p>
    <w:p w:rsidR="000A4CD6" w:rsidRPr="003D3BD6" w:rsidRDefault="000A4CD6" w:rsidP="003D3BD6">
      <w:pPr>
        <w:pStyle w:val="PargrafoNormal"/>
        <w:spacing w:after="0"/>
        <w:rPr>
          <w:szCs w:val="24"/>
        </w:rPr>
      </w:pPr>
      <w:proofErr w:type="spellStart"/>
      <w:r w:rsidRPr="003D3BD6">
        <w:rPr>
          <w:szCs w:val="24"/>
        </w:rPr>
        <w:t>Preg</w:t>
      </w:r>
      <w:r w:rsidR="00BC7149" w:rsidRPr="003D3BD6">
        <w:rPr>
          <w:szCs w:val="24"/>
        </w:rPr>
        <w:t>oeira</w:t>
      </w:r>
      <w:proofErr w:type="spellEnd"/>
      <w:r w:rsidRPr="003D3BD6">
        <w:rPr>
          <w:szCs w:val="24"/>
        </w:rPr>
        <w:t xml:space="preserve"> / </w:t>
      </w:r>
      <w:r w:rsidR="00BC7149" w:rsidRPr="003D3BD6">
        <w:rPr>
          <w:szCs w:val="24"/>
        </w:rPr>
        <w:t>SEFAZ</w:t>
      </w:r>
    </w:p>
    <w:p w:rsidR="000A4CD6" w:rsidRPr="003D3BD6" w:rsidRDefault="000A4CD6" w:rsidP="003D3BD6">
      <w:pPr>
        <w:pStyle w:val="ANEXO-Rtulo"/>
        <w:spacing w:before="0" w:after="0"/>
        <w:rPr>
          <w:szCs w:val="24"/>
        </w:rPr>
      </w:pPr>
      <w:r w:rsidRPr="003D3BD6">
        <w:rPr>
          <w:szCs w:val="24"/>
        </w:rPr>
        <w:lastRenderedPageBreak/>
        <w:t>ANEXO I</w:t>
      </w:r>
    </w:p>
    <w:p w:rsidR="00BC7149" w:rsidRPr="003D3BD6" w:rsidRDefault="00BC7149" w:rsidP="003D3BD6">
      <w:pPr>
        <w:pStyle w:val="ANEXO-Rtulo"/>
        <w:spacing w:before="0" w:after="0"/>
        <w:rPr>
          <w:szCs w:val="24"/>
        </w:rPr>
      </w:pPr>
    </w:p>
    <w:p w:rsidR="000A4CD6" w:rsidRPr="003D3BD6" w:rsidRDefault="000A4CD6" w:rsidP="003D3BD6">
      <w:pPr>
        <w:pStyle w:val="ANEXO-Ttulo"/>
        <w:spacing w:before="0" w:after="0"/>
        <w:rPr>
          <w:sz w:val="24"/>
          <w:szCs w:val="24"/>
        </w:rPr>
      </w:pPr>
      <w:r w:rsidRPr="003D3BD6">
        <w:rPr>
          <w:sz w:val="24"/>
          <w:szCs w:val="24"/>
        </w:rPr>
        <w:t>PREGÃO N</w:t>
      </w:r>
      <w:r w:rsidRPr="003D3BD6">
        <w:rPr>
          <w:sz w:val="24"/>
          <w:szCs w:val="24"/>
          <w:u w:val="single"/>
          <w:vertAlign w:val="superscript"/>
        </w:rPr>
        <w:t>o</w:t>
      </w:r>
      <w:r w:rsidRPr="003D3BD6">
        <w:rPr>
          <w:sz w:val="24"/>
          <w:szCs w:val="24"/>
        </w:rPr>
        <w:t xml:space="preserve"> </w:t>
      </w:r>
      <w:r w:rsidR="00595A92" w:rsidRPr="003D3BD6">
        <w:rPr>
          <w:sz w:val="24"/>
          <w:szCs w:val="24"/>
        </w:rPr>
        <w:t>012</w:t>
      </w:r>
      <w:r w:rsidRPr="003D3BD6">
        <w:rPr>
          <w:sz w:val="24"/>
          <w:szCs w:val="24"/>
        </w:rPr>
        <w:t>/</w:t>
      </w:r>
      <w:r w:rsidR="00BC7149" w:rsidRPr="003D3BD6">
        <w:rPr>
          <w:sz w:val="24"/>
          <w:szCs w:val="24"/>
        </w:rPr>
        <w:t>2012</w:t>
      </w:r>
    </w:p>
    <w:p w:rsidR="00BC7149" w:rsidRPr="003D3BD6" w:rsidRDefault="00BC7149" w:rsidP="003D3BD6">
      <w:pPr>
        <w:pStyle w:val="ANEXO-Ttulo"/>
        <w:spacing w:before="0" w:after="0"/>
        <w:rPr>
          <w:sz w:val="24"/>
          <w:szCs w:val="24"/>
        </w:rPr>
      </w:pPr>
    </w:p>
    <w:p w:rsidR="000A4CD6" w:rsidRPr="003D3BD6" w:rsidRDefault="000A4CD6" w:rsidP="003D3BD6">
      <w:pPr>
        <w:pStyle w:val="Anexo-Subttulo"/>
        <w:spacing w:before="0" w:after="0"/>
        <w:rPr>
          <w:szCs w:val="24"/>
        </w:rPr>
      </w:pPr>
      <w:r w:rsidRPr="003D3BD6">
        <w:rPr>
          <w:szCs w:val="24"/>
        </w:rPr>
        <w:t xml:space="preserve">DESCRIÇÃO DOS </w:t>
      </w:r>
      <w:r w:rsidR="00B3430E" w:rsidRPr="003D3BD6">
        <w:rPr>
          <w:szCs w:val="24"/>
        </w:rPr>
        <w:t>PRODUTOS</w:t>
      </w:r>
      <w:r w:rsidR="007070B3" w:rsidRPr="003D3BD6">
        <w:rPr>
          <w:szCs w:val="24"/>
        </w:rPr>
        <w:t xml:space="preserve"> A SEREM ADQUIRIDOS</w:t>
      </w:r>
    </w:p>
    <w:p w:rsidR="0071565B" w:rsidRPr="003D3BD6" w:rsidRDefault="0071565B" w:rsidP="003D3BD6">
      <w:pPr>
        <w:pStyle w:val="Anexo-Subttulo"/>
        <w:spacing w:before="0" w:after="0"/>
        <w:rPr>
          <w:szCs w:val="24"/>
        </w:rPr>
      </w:pPr>
    </w:p>
    <w:p w:rsidR="007070B3" w:rsidRPr="003D3BD6" w:rsidRDefault="007070B3" w:rsidP="003D3BD6">
      <w:pPr>
        <w:pStyle w:val="Anexo-Subttulo"/>
        <w:spacing w:before="0" w:after="0"/>
        <w:rPr>
          <w:szCs w:val="24"/>
        </w:rPr>
      </w:pPr>
    </w:p>
    <w:p w:rsidR="000A4CD6" w:rsidRPr="003D3BD6" w:rsidRDefault="000A4CD6" w:rsidP="003D3BD6">
      <w:pPr>
        <w:pStyle w:val="PargrafoNormal"/>
        <w:spacing w:after="0"/>
        <w:rPr>
          <w:b/>
          <w:bCs/>
          <w:szCs w:val="24"/>
        </w:rPr>
      </w:pPr>
      <w:r w:rsidRPr="003D3BD6">
        <w:rPr>
          <w:b/>
          <w:bCs/>
          <w:szCs w:val="24"/>
        </w:rPr>
        <w:t>LOTE Nº 01</w:t>
      </w:r>
      <w:r w:rsidR="007070B3" w:rsidRPr="003D3BD6">
        <w:rPr>
          <w:b/>
          <w:bCs/>
          <w:szCs w:val="24"/>
        </w:rPr>
        <w:t xml:space="preserve"> – RECARGA DE EXTINTORES E AQUISIÇÃO DE PLACAS FOTOLUMINESCENTES E LUMINÁRIAS DE EMERGÊNCIA</w:t>
      </w:r>
    </w:p>
    <w:p w:rsidR="00D27355" w:rsidRPr="003D3BD6" w:rsidRDefault="00D27355" w:rsidP="003D3BD6">
      <w:pPr>
        <w:pStyle w:val="Ttulo"/>
        <w:jc w:val="left"/>
        <w:rPr>
          <w:rFonts w:ascii="Times New Roman" w:hAnsi="Times New Roman" w:cs="Times New Roman"/>
          <w:color w:val="auto"/>
          <w:sz w:val="24"/>
          <w:szCs w:val="24"/>
        </w:rPr>
      </w:pPr>
    </w:p>
    <w:tbl>
      <w:tblPr>
        <w:tblStyle w:val="Tabelacomgrade"/>
        <w:tblW w:w="9464" w:type="dxa"/>
        <w:tblLayout w:type="fixed"/>
        <w:tblLook w:val="04A0"/>
      </w:tblPr>
      <w:tblGrid>
        <w:gridCol w:w="817"/>
        <w:gridCol w:w="3544"/>
        <w:gridCol w:w="1276"/>
        <w:gridCol w:w="992"/>
        <w:gridCol w:w="1417"/>
        <w:gridCol w:w="1418"/>
      </w:tblGrid>
      <w:tr w:rsidR="00E560E3" w:rsidRPr="00D671F0" w:rsidTr="00BB61F4">
        <w:tc>
          <w:tcPr>
            <w:tcW w:w="817" w:type="dxa"/>
            <w:vAlign w:val="center"/>
          </w:tcPr>
          <w:p w:rsidR="00E560E3" w:rsidRPr="00B77A01" w:rsidRDefault="00E560E3"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ITEM</w:t>
            </w:r>
          </w:p>
        </w:tc>
        <w:tc>
          <w:tcPr>
            <w:tcW w:w="3544" w:type="dxa"/>
            <w:vAlign w:val="center"/>
          </w:tcPr>
          <w:p w:rsidR="00E560E3" w:rsidRPr="00B77A01" w:rsidRDefault="00E560E3"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DESCRIÇÃO DOS PRODUTOS</w:t>
            </w:r>
          </w:p>
        </w:tc>
        <w:tc>
          <w:tcPr>
            <w:tcW w:w="1276" w:type="dxa"/>
            <w:vAlign w:val="center"/>
          </w:tcPr>
          <w:p w:rsidR="00E560E3" w:rsidRPr="00B77A01" w:rsidRDefault="00E560E3"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UNIDADE</w:t>
            </w:r>
          </w:p>
        </w:tc>
        <w:tc>
          <w:tcPr>
            <w:tcW w:w="992" w:type="dxa"/>
            <w:vAlign w:val="center"/>
          </w:tcPr>
          <w:p w:rsidR="00E560E3" w:rsidRPr="00B77A01" w:rsidRDefault="00E560E3"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QUANT.</w:t>
            </w:r>
          </w:p>
        </w:tc>
        <w:tc>
          <w:tcPr>
            <w:tcW w:w="1417" w:type="dxa"/>
            <w:vAlign w:val="center"/>
          </w:tcPr>
          <w:p w:rsidR="00E560E3" w:rsidRPr="00B77A01" w:rsidRDefault="00E560E3"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VALOR UNITÁRIO MÁXIMO ADMITIDO</w:t>
            </w:r>
          </w:p>
        </w:tc>
        <w:tc>
          <w:tcPr>
            <w:tcW w:w="1418" w:type="dxa"/>
            <w:vAlign w:val="center"/>
          </w:tcPr>
          <w:p w:rsidR="00E560E3" w:rsidRPr="00B77A01" w:rsidRDefault="00E560E3"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VALOR TOTAL MÁXIMO ADMITIDO</w:t>
            </w:r>
          </w:p>
        </w:tc>
      </w:tr>
      <w:tr w:rsidR="00E560E3" w:rsidRPr="00D671F0" w:rsidTr="00BB61F4">
        <w:tc>
          <w:tcPr>
            <w:tcW w:w="817" w:type="dxa"/>
            <w:vAlign w:val="center"/>
          </w:tcPr>
          <w:p w:rsidR="00E560E3" w:rsidRPr="00D671F0" w:rsidRDefault="00E560E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01</w:t>
            </w:r>
          </w:p>
        </w:tc>
        <w:tc>
          <w:tcPr>
            <w:tcW w:w="3544" w:type="dxa"/>
          </w:tcPr>
          <w:p w:rsidR="00E560E3" w:rsidRPr="00D671F0" w:rsidRDefault="00E560E3"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Recarga de extintor de incêndio; com capacidade de 10L; com água pressurizada; capacidade extintora 2A.</w:t>
            </w:r>
          </w:p>
        </w:tc>
        <w:tc>
          <w:tcPr>
            <w:tcW w:w="1276" w:type="dxa"/>
            <w:vAlign w:val="center"/>
          </w:tcPr>
          <w:p w:rsidR="00E560E3" w:rsidRPr="00D671F0" w:rsidRDefault="00E560E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E560E3" w:rsidRPr="00D671F0" w:rsidRDefault="00E560E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52</w:t>
            </w:r>
          </w:p>
        </w:tc>
        <w:tc>
          <w:tcPr>
            <w:tcW w:w="1417"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22,00</w:t>
            </w:r>
          </w:p>
        </w:tc>
        <w:tc>
          <w:tcPr>
            <w:tcW w:w="1418"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1.144,00</w:t>
            </w:r>
          </w:p>
        </w:tc>
      </w:tr>
      <w:tr w:rsidR="00E560E3" w:rsidRPr="00D671F0" w:rsidTr="00BB61F4">
        <w:tc>
          <w:tcPr>
            <w:tcW w:w="817" w:type="dxa"/>
            <w:vAlign w:val="center"/>
          </w:tcPr>
          <w:p w:rsidR="00E560E3" w:rsidRPr="00D671F0" w:rsidRDefault="00E560E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02</w:t>
            </w:r>
          </w:p>
        </w:tc>
        <w:tc>
          <w:tcPr>
            <w:tcW w:w="3544" w:type="dxa"/>
          </w:tcPr>
          <w:p w:rsidR="00E560E3" w:rsidRPr="00D671F0" w:rsidRDefault="00E560E3"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 xml:space="preserve">Recarga de extintor de incêndio; com capacidade de </w:t>
            </w:r>
            <w:proofErr w:type="gramStart"/>
            <w:r w:rsidRPr="00D671F0">
              <w:rPr>
                <w:rFonts w:ascii="Times New Roman" w:hAnsi="Times New Roman" w:cs="Times New Roman"/>
                <w:b w:val="0"/>
                <w:bCs w:val="0"/>
                <w:color w:val="auto"/>
                <w:sz w:val="22"/>
                <w:szCs w:val="22"/>
              </w:rPr>
              <w:t>6Kg</w:t>
            </w:r>
            <w:proofErr w:type="gramEnd"/>
            <w:r w:rsidRPr="00D671F0">
              <w:rPr>
                <w:rFonts w:ascii="Times New Roman" w:hAnsi="Times New Roman" w:cs="Times New Roman"/>
                <w:b w:val="0"/>
                <w:bCs w:val="0"/>
                <w:color w:val="auto"/>
                <w:sz w:val="22"/>
                <w:szCs w:val="22"/>
              </w:rPr>
              <w:t>; com carga de dióxido de carbono (CO2); capacidade extintora 5B.</w:t>
            </w:r>
          </w:p>
        </w:tc>
        <w:tc>
          <w:tcPr>
            <w:tcW w:w="1276" w:type="dxa"/>
            <w:vAlign w:val="center"/>
          </w:tcPr>
          <w:p w:rsidR="00E560E3" w:rsidRPr="00D671F0" w:rsidRDefault="00E560E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E560E3" w:rsidRPr="00D671F0" w:rsidRDefault="00E560E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19</w:t>
            </w:r>
          </w:p>
        </w:tc>
        <w:tc>
          <w:tcPr>
            <w:tcW w:w="1417"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39,66</w:t>
            </w:r>
          </w:p>
        </w:tc>
        <w:tc>
          <w:tcPr>
            <w:tcW w:w="1418"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753,54</w:t>
            </w:r>
          </w:p>
        </w:tc>
      </w:tr>
      <w:tr w:rsidR="00E560E3" w:rsidRPr="00D671F0" w:rsidTr="00BB61F4">
        <w:tc>
          <w:tcPr>
            <w:tcW w:w="817" w:type="dxa"/>
            <w:vAlign w:val="center"/>
          </w:tcPr>
          <w:p w:rsidR="00E560E3" w:rsidRPr="00D671F0" w:rsidRDefault="00E560E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03</w:t>
            </w:r>
          </w:p>
        </w:tc>
        <w:tc>
          <w:tcPr>
            <w:tcW w:w="3544" w:type="dxa"/>
          </w:tcPr>
          <w:p w:rsidR="00E560E3" w:rsidRPr="00D671F0" w:rsidRDefault="00E560E3"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 xml:space="preserve">Recarga de extintor de incêndio; com capacidade de </w:t>
            </w:r>
            <w:proofErr w:type="gramStart"/>
            <w:r w:rsidRPr="00D671F0">
              <w:rPr>
                <w:rFonts w:ascii="Times New Roman" w:hAnsi="Times New Roman" w:cs="Times New Roman"/>
                <w:b w:val="0"/>
                <w:bCs w:val="0"/>
                <w:color w:val="auto"/>
                <w:sz w:val="22"/>
                <w:szCs w:val="22"/>
              </w:rPr>
              <w:t>4Kg</w:t>
            </w:r>
            <w:proofErr w:type="gramEnd"/>
            <w:r w:rsidRPr="00D671F0">
              <w:rPr>
                <w:rFonts w:ascii="Times New Roman" w:hAnsi="Times New Roman" w:cs="Times New Roman"/>
                <w:b w:val="0"/>
                <w:bCs w:val="0"/>
                <w:color w:val="auto"/>
                <w:sz w:val="22"/>
                <w:szCs w:val="22"/>
              </w:rPr>
              <w:t>; com carga de pó químico seco; capacidade extintora 10B.</w:t>
            </w:r>
          </w:p>
        </w:tc>
        <w:tc>
          <w:tcPr>
            <w:tcW w:w="1276" w:type="dxa"/>
            <w:vAlign w:val="center"/>
          </w:tcPr>
          <w:p w:rsidR="00E560E3" w:rsidRPr="00D671F0" w:rsidRDefault="00E560E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E560E3" w:rsidRPr="00D671F0" w:rsidRDefault="00BE2C29" w:rsidP="003D3BD6">
            <w:pPr>
              <w:pStyle w:val="Ttulo"/>
              <w:rPr>
                <w:rFonts w:ascii="Times New Roman" w:hAnsi="Times New Roman" w:cs="Times New Roman"/>
                <w:b w:val="0"/>
                <w:color w:val="auto"/>
                <w:sz w:val="22"/>
                <w:szCs w:val="22"/>
              </w:rPr>
            </w:pPr>
            <w:proofErr w:type="gramStart"/>
            <w:r w:rsidRPr="00D671F0">
              <w:rPr>
                <w:rFonts w:ascii="Times New Roman" w:hAnsi="Times New Roman" w:cs="Times New Roman"/>
                <w:b w:val="0"/>
                <w:color w:val="auto"/>
                <w:sz w:val="22"/>
                <w:szCs w:val="22"/>
              </w:rPr>
              <w:t>2</w:t>
            </w:r>
            <w:proofErr w:type="gramEnd"/>
          </w:p>
        </w:tc>
        <w:tc>
          <w:tcPr>
            <w:tcW w:w="1417"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28,33</w:t>
            </w:r>
          </w:p>
        </w:tc>
        <w:tc>
          <w:tcPr>
            <w:tcW w:w="1418"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56,66</w:t>
            </w:r>
          </w:p>
        </w:tc>
      </w:tr>
      <w:tr w:rsidR="00E560E3" w:rsidRPr="00D671F0" w:rsidTr="00BB61F4">
        <w:tc>
          <w:tcPr>
            <w:tcW w:w="817" w:type="dxa"/>
            <w:vAlign w:val="center"/>
          </w:tcPr>
          <w:p w:rsidR="00E560E3" w:rsidRPr="00D671F0" w:rsidRDefault="00E560E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04</w:t>
            </w:r>
          </w:p>
        </w:tc>
        <w:tc>
          <w:tcPr>
            <w:tcW w:w="3544" w:type="dxa"/>
          </w:tcPr>
          <w:p w:rsidR="00E560E3" w:rsidRPr="00D671F0" w:rsidRDefault="00E560E3"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 xml:space="preserve">Recarga de extintor de incêndio; com capacidade de </w:t>
            </w:r>
            <w:proofErr w:type="gramStart"/>
            <w:r w:rsidRPr="00D671F0">
              <w:rPr>
                <w:rFonts w:ascii="Times New Roman" w:hAnsi="Times New Roman" w:cs="Times New Roman"/>
                <w:b w:val="0"/>
                <w:bCs w:val="0"/>
                <w:color w:val="auto"/>
                <w:sz w:val="22"/>
                <w:szCs w:val="22"/>
              </w:rPr>
              <w:t>6Kg</w:t>
            </w:r>
            <w:proofErr w:type="gramEnd"/>
            <w:r w:rsidRPr="00D671F0">
              <w:rPr>
                <w:rFonts w:ascii="Times New Roman" w:hAnsi="Times New Roman" w:cs="Times New Roman"/>
                <w:b w:val="0"/>
                <w:bCs w:val="0"/>
                <w:color w:val="auto"/>
                <w:sz w:val="22"/>
                <w:szCs w:val="22"/>
              </w:rPr>
              <w:t>; com carga de pó químico seco; capacidade extintora 10B.</w:t>
            </w:r>
          </w:p>
        </w:tc>
        <w:tc>
          <w:tcPr>
            <w:tcW w:w="1276" w:type="dxa"/>
            <w:vAlign w:val="center"/>
          </w:tcPr>
          <w:p w:rsidR="00E560E3" w:rsidRPr="00D671F0" w:rsidRDefault="00E560E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E560E3" w:rsidRPr="00D671F0" w:rsidRDefault="00BE2C29" w:rsidP="003D3BD6">
            <w:pPr>
              <w:pStyle w:val="Ttulo"/>
              <w:rPr>
                <w:rFonts w:ascii="Times New Roman" w:hAnsi="Times New Roman" w:cs="Times New Roman"/>
                <w:b w:val="0"/>
                <w:color w:val="auto"/>
                <w:sz w:val="22"/>
                <w:szCs w:val="22"/>
              </w:rPr>
            </w:pPr>
            <w:proofErr w:type="gramStart"/>
            <w:r w:rsidRPr="00D671F0">
              <w:rPr>
                <w:rFonts w:ascii="Times New Roman" w:hAnsi="Times New Roman" w:cs="Times New Roman"/>
                <w:b w:val="0"/>
                <w:color w:val="auto"/>
                <w:sz w:val="22"/>
                <w:szCs w:val="22"/>
              </w:rPr>
              <w:t>9</w:t>
            </w:r>
            <w:proofErr w:type="gramEnd"/>
          </w:p>
        </w:tc>
        <w:tc>
          <w:tcPr>
            <w:tcW w:w="1417"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33,33</w:t>
            </w:r>
          </w:p>
        </w:tc>
        <w:tc>
          <w:tcPr>
            <w:tcW w:w="1418"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299,97</w:t>
            </w:r>
          </w:p>
        </w:tc>
      </w:tr>
      <w:tr w:rsidR="00E560E3" w:rsidRPr="00D671F0" w:rsidTr="00BB61F4">
        <w:tc>
          <w:tcPr>
            <w:tcW w:w="817" w:type="dxa"/>
            <w:vAlign w:val="center"/>
          </w:tcPr>
          <w:p w:rsidR="00E560E3" w:rsidRPr="00D671F0" w:rsidRDefault="00E560E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05</w:t>
            </w:r>
          </w:p>
        </w:tc>
        <w:tc>
          <w:tcPr>
            <w:tcW w:w="3544" w:type="dxa"/>
          </w:tcPr>
          <w:p w:rsidR="00E560E3" w:rsidRPr="00D671F0" w:rsidRDefault="00E560E3"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 xml:space="preserve">Recarga de extintor de incêndio; com capacidade de </w:t>
            </w:r>
            <w:proofErr w:type="gramStart"/>
            <w:r w:rsidRPr="00D671F0">
              <w:rPr>
                <w:rFonts w:ascii="Times New Roman" w:hAnsi="Times New Roman" w:cs="Times New Roman"/>
                <w:b w:val="0"/>
                <w:bCs w:val="0"/>
                <w:color w:val="auto"/>
                <w:sz w:val="22"/>
                <w:szCs w:val="22"/>
              </w:rPr>
              <w:t>2Kg</w:t>
            </w:r>
            <w:proofErr w:type="gramEnd"/>
            <w:r w:rsidRPr="00D671F0">
              <w:rPr>
                <w:rFonts w:ascii="Times New Roman" w:hAnsi="Times New Roman" w:cs="Times New Roman"/>
                <w:b w:val="0"/>
                <w:bCs w:val="0"/>
                <w:color w:val="auto"/>
                <w:sz w:val="22"/>
                <w:szCs w:val="22"/>
              </w:rPr>
              <w:t>; com carga de dióxido de carbon</w:t>
            </w:r>
            <w:r w:rsidR="002232EF">
              <w:rPr>
                <w:rFonts w:ascii="Times New Roman" w:hAnsi="Times New Roman" w:cs="Times New Roman"/>
                <w:b w:val="0"/>
                <w:bCs w:val="0"/>
                <w:color w:val="auto"/>
                <w:sz w:val="22"/>
                <w:szCs w:val="22"/>
              </w:rPr>
              <w:t>o (CO2); capacidade extintora 2B</w:t>
            </w:r>
            <w:r w:rsidRPr="00D671F0">
              <w:rPr>
                <w:rFonts w:ascii="Times New Roman" w:hAnsi="Times New Roman" w:cs="Times New Roman"/>
                <w:b w:val="0"/>
                <w:bCs w:val="0"/>
                <w:color w:val="auto"/>
                <w:sz w:val="22"/>
                <w:szCs w:val="22"/>
              </w:rPr>
              <w:t>-C.</w:t>
            </w:r>
          </w:p>
        </w:tc>
        <w:tc>
          <w:tcPr>
            <w:tcW w:w="1276" w:type="dxa"/>
            <w:vAlign w:val="center"/>
          </w:tcPr>
          <w:p w:rsidR="00E560E3" w:rsidRPr="00D671F0" w:rsidRDefault="00E560E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E560E3" w:rsidRPr="00D671F0" w:rsidRDefault="00BE2C29" w:rsidP="003D3BD6">
            <w:pPr>
              <w:pStyle w:val="Ttulo"/>
              <w:rPr>
                <w:rFonts w:ascii="Times New Roman" w:hAnsi="Times New Roman" w:cs="Times New Roman"/>
                <w:b w:val="0"/>
                <w:color w:val="auto"/>
                <w:sz w:val="22"/>
                <w:szCs w:val="22"/>
              </w:rPr>
            </w:pPr>
            <w:proofErr w:type="gramStart"/>
            <w:r w:rsidRPr="00D671F0">
              <w:rPr>
                <w:rFonts w:ascii="Times New Roman" w:hAnsi="Times New Roman" w:cs="Times New Roman"/>
                <w:b w:val="0"/>
                <w:color w:val="auto"/>
                <w:sz w:val="22"/>
                <w:szCs w:val="22"/>
              </w:rPr>
              <w:t>2</w:t>
            </w:r>
            <w:proofErr w:type="gramEnd"/>
          </w:p>
        </w:tc>
        <w:tc>
          <w:tcPr>
            <w:tcW w:w="1417"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22,33</w:t>
            </w:r>
          </w:p>
        </w:tc>
        <w:tc>
          <w:tcPr>
            <w:tcW w:w="1418"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44,66</w:t>
            </w:r>
          </w:p>
        </w:tc>
      </w:tr>
      <w:tr w:rsidR="00E560E3" w:rsidRPr="00D671F0" w:rsidTr="00BB61F4">
        <w:tc>
          <w:tcPr>
            <w:tcW w:w="817" w:type="dxa"/>
            <w:vAlign w:val="center"/>
          </w:tcPr>
          <w:p w:rsidR="00E560E3" w:rsidRPr="00D671F0" w:rsidRDefault="00E560E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06</w:t>
            </w:r>
          </w:p>
        </w:tc>
        <w:tc>
          <w:tcPr>
            <w:tcW w:w="3544" w:type="dxa"/>
          </w:tcPr>
          <w:p w:rsidR="00E560E3" w:rsidRPr="00D671F0" w:rsidRDefault="00E560E3"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 xml:space="preserve">Recarga extintor </w:t>
            </w:r>
            <w:r w:rsidR="002232EF">
              <w:rPr>
                <w:rFonts w:ascii="Times New Roman" w:hAnsi="Times New Roman" w:cs="Times New Roman"/>
                <w:b w:val="0"/>
                <w:bCs w:val="0"/>
                <w:color w:val="auto"/>
                <w:sz w:val="22"/>
                <w:szCs w:val="22"/>
              </w:rPr>
              <w:t>incêndio; agente extintor: gás C</w:t>
            </w:r>
            <w:r w:rsidRPr="00D671F0">
              <w:rPr>
                <w:rFonts w:ascii="Times New Roman" w:hAnsi="Times New Roman" w:cs="Times New Roman"/>
                <w:b w:val="0"/>
                <w:bCs w:val="0"/>
                <w:color w:val="auto"/>
                <w:sz w:val="22"/>
                <w:szCs w:val="22"/>
              </w:rPr>
              <w:t xml:space="preserve">arbônico; classe utilização: incêndio classe B; </w:t>
            </w:r>
            <w:proofErr w:type="gramStart"/>
            <w:r w:rsidRPr="00D671F0">
              <w:rPr>
                <w:rFonts w:ascii="Times New Roman" w:hAnsi="Times New Roman" w:cs="Times New Roman"/>
                <w:b w:val="0"/>
                <w:bCs w:val="0"/>
                <w:color w:val="auto"/>
                <w:sz w:val="22"/>
                <w:szCs w:val="22"/>
              </w:rPr>
              <w:t>capacidade extintor</w:t>
            </w:r>
            <w:proofErr w:type="gramEnd"/>
            <w:r w:rsidRPr="00D671F0">
              <w:rPr>
                <w:rFonts w:ascii="Times New Roman" w:hAnsi="Times New Roman" w:cs="Times New Roman"/>
                <w:b w:val="0"/>
                <w:bCs w:val="0"/>
                <w:color w:val="auto"/>
                <w:sz w:val="22"/>
                <w:szCs w:val="22"/>
              </w:rPr>
              <w:t xml:space="preserve">: 4Kg;  legislação: Norma ABNT NBR 12962; unidade de fornecimento: unidade. </w:t>
            </w:r>
          </w:p>
        </w:tc>
        <w:tc>
          <w:tcPr>
            <w:tcW w:w="1276" w:type="dxa"/>
            <w:vAlign w:val="center"/>
          </w:tcPr>
          <w:p w:rsidR="00E560E3" w:rsidRPr="00D671F0" w:rsidRDefault="00E560E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E560E3" w:rsidRPr="00D671F0" w:rsidRDefault="00BE2C29" w:rsidP="003D3BD6">
            <w:pPr>
              <w:pStyle w:val="Ttulo"/>
              <w:rPr>
                <w:rFonts w:ascii="Times New Roman" w:hAnsi="Times New Roman" w:cs="Times New Roman"/>
                <w:b w:val="0"/>
                <w:color w:val="auto"/>
                <w:sz w:val="22"/>
                <w:szCs w:val="22"/>
              </w:rPr>
            </w:pPr>
            <w:proofErr w:type="gramStart"/>
            <w:r w:rsidRPr="00D671F0">
              <w:rPr>
                <w:rFonts w:ascii="Times New Roman" w:hAnsi="Times New Roman" w:cs="Times New Roman"/>
                <w:b w:val="0"/>
                <w:color w:val="auto"/>
                <w:sz w:val="22"/>
                <w:szCs w:val="22"/>
              </w:rPr>
              <w:t>2</w:t>
            </w:r>
            <w:proofErr w:type="gramEnd"/>
          </w:p>
        </w:tc>
        <w:tc>
          <w:tcPr>
            <w:tcW w:w="1417"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35,00</w:t>
            </w:r>
          </w:p>
        </w:tc>
        <w:tc>
          <w:tcPr>
            <w:tcW w:w="1418"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70,00</w:t>
            </w:r>
          </w:p>
        </w:tc>
      </w:tr>
      <w:tr w:rsidR="00E560E3" w:rsidRPr="00D671F0" w:rsidTr="00BB61F4">
        <w:tc>
          <w:tcPr>
            <w:tcW w:w="817" w:type="dxa"/>
            <w:vAlign w:val="center"/>
          </w:tcPr>
          <w:p w:rsidR="00E560E3" w:rsidRPr="00D671F0" w:rsidRDefault="00E560E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07</w:t>
            </w:r>
          </w:p>
        </w:tc>
        <w:tc>
          <w:tcPr>
            <w:tcW w:w="3544" w:type="dxa"/>
          </w:tcPr>
          <w:p w:rsidR="00E560E3" w:rsidRPr="00D671F0" w:rsidRDefault="00E560E3"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Recarga extintor incêndio; agente extintor: pó químico seco; classe utilização</w:t>
            </w:r>
            <w:r w:rsidR="002232EF">
              <w:rPr>
                <w:rFonts w:ascii="Times New Roman" w:hAnsi="Times New Roman" w:cs="Times New Roman"/>
                <w:b w:val="0"/>
                <w:bCs w:val="0"/>
                <w:color w:val="auto"/>
                <w:sz w:val="22"/>
                <w:szCs w:val="22"/>
              </w:rPr>
              <w:t xml:space="preserve">: incêndio classe B; </w:t>
            </w:r>
            <w:proofErr w:type="gramStart"/>
            <w:r w:rsidR="002232EF">
              <w:rPr>
                <w:rFonts w:ascii="Times New Roman" w:hAnsi="Times New Roman" w:cs="Times New Roman"/>
                <w:b w:val="0"/>
                <w:bCs w:val="0"/>
                <w:color w:val="auto"/>
                <w:sz w:val="22"/>
                <w:szCs w:val="22"/>
              </w:rPr>
              <w:t xml:space="preserve">capacidade </w:t>
            </w:r>
            <w:r w:rsidRPr="00D671F0">
              <w:rPr>
                <w:rFonts w:ascii="Times New Roman" w:hAnsi="Times New Roman" w:cs="Times New Roman"/>
                <w:b w:val="0"/>
                <w:bCs w:val="0"/>
                <w:color w:val="auto"/>
                <w:sz w:val="22"/>
                <w:szCs w:val="22"/>
              </w:rPr>
              <w:t>extintor</w:t>
            </w:r>
            <w:proofErr w:type="gramEnd"/>
            <w:r w:rsidRPr="00D671F0">
              <w:rPr>
                <w:rFonts w:ascii="Times New Roman" w:hAnsi="Times New Roman" w:cs="Times New Roman"/>
                <w:b w:val="0"/>
                <w:bCs w:val="0"/>
                <w:color w:val="auto"/>
                <w:sz w:val="22"/>
                <w:szCs w:val="22"/>
              </w:rPr>
              <w:t>: 8Kg;</w:t>
            </w:r>
            <w:r w:rsidR="00BE2C29" w:rsidRPr="00D671F0">
              <w:rPr>
                <w:rFonts w:ascii="Times New Roman" w:hAnsi="Times New Roman" w:cs="Times New Roman"/>
                <w:b w:val="0"/>
                <w:bCs w:val="0"/>
                <w:color w:val="auto"/>
                <w:sz w:val="22"/>
                <w:szCs w:val="22"/>
              </w:rPr>
              <w:t xml:space="preserve"> legislação:</w:t>
            </w:r>
            <w:r w:rsidRPr="00D671F0">
              <w:rPr>
                <w:rFonts w:ascii="Times New Roman" w:hAnsi="Times New Roman" w:cs="Times New Roman"/>
                <w:b w:val="0"/>
                <w:bCs w:val="0"/>
                <w:color w:val="auto"/>
                <w:sz w:val="22"/>
                <w:szCs w:val="22"/>
              </w:rPr>
              <w:t xml:space="preserve">  Norma ABNT NBR 12962; unidade de fornecimento: unidade.</w:t>
            </w:r>
          </w:p>
        </w:tc>
        <w:tc>
          <w:tcPr>
            <w:tcW w:w="1276" w:type="dxa"/>
            <w:vAlign w:val="center"/>
          </w:tcPr>
          <w:p w:rsidR="00E560E3" w:rsidRPr="00D671F0" w:rsidRDefault="00BE2C29"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E560E3" w:rsidRPr="00D671F0" w:rsidRDefault="00BE2C29"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17</w:t>
            </w:r>
          </w:p>
        </w:tc>
        <w:tc>
          <w:tcPr>
            <w:tcW w:w="1417"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39,00</w:t>
            </w:r>
          </w:p>
        </w:tc>
        <w:tc>
          <w:tcPr>
            <w:tcW w:w="1418" w:type="dxa"/>
            <w:vAlign w:val="center"/>
          </w:tcPr>
          <w:p w:rsidR="00E560E3" w:rsidRPr="00D671F0" w:rsidRDefault="00BB61F4"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663,00</w:t>
            </w:r>
          </w:p>
        </w:tc>
      </w:tr>
      <w:tr w:rsidR="00BB61F4" w:rsidRPr="00D671F0" w:rsidTr="00BB61F4">
        <w:tc>
          <w:tcPr>
            <w:tcW w:w="817" w:type="dxa"/>
            <w:vAlign w:val="center"/>
          </w:tcPr>
          <w:p w:rsidR="00BB61F4" w:rsidRPr="00D671F0" w:rsidRDefault="00BB61F4"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08</w:t>
            </w:r>
          </w:p>
        </w:tc>
        <w:tc>
          <w:tcPr>
            <w:tcW w:w="3544" w:type="dxa"/>
          </w:tcPr>
          <w:p w:rsidR="00BB61F4" w:rsidRPr="00D671F0" w:rsidRDefault="00F97F73" w:rsidP="003D3BD6">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 xml:space="preserve">Recarga extintor incêndio; agente extintor: gás carbônico; classe utilização: incêndio classe B; </w:t>
            </w:r>
            <w:proofErr w:type="gramStart"/>
            <w:r w:rsidRPr="00D671F0">
              <w:rPr>
                <w:rFonts w:ascii="Times New Roman" w:hAnsi="Times New Roman" w:cs="Times New Roman"/>
                <w:b w:val="0"/>
                <w:sz w:val="22"/>
                <w:szCs w:val="22"/>
              </w:rPr>
              <w:t>capacidade extintor</w:t>
            </w:r>
            <w:proofErr w:type="gramEnd"/>
            <w:r w:rsidRPr="00D671F0">
              <w:rPr>
                <w:rFonts w:ascii="Times New Roman" w:hAnsi="Times New Roman" w:cs="Times New Roman"/>
                <w:b w:val="0"/>
                <w:sz w:val="22"/>
                <w:szCs w:val="22"/>
              </w:rPr>
              <w:t xml:space="preserve">: 10 kg; legislação: norma ABNT NBR </w:t>
            </w:r>
            <w:r w:rsidRPr="00D671F0">
              <w:rPr>
                <w:rFonts w:ascii="Times New Roman" w:hAnsi="Times New Roman" w:cs="Times New Roman"/>
                <w:b w:val="0"/>
                <w:sz w:val="22"/>
                <w:szCs w:val="22"/>
              </w:rPr>
              <w:lastRenderedPageBreak/>
              <w:t xml:space="preserve">12962; unidade de </w:t>
            </w:r>
            <w:r w:rsidRPr="00D671F0">
              <w:rPr>
                <w:rFonts w:ascii="Times New Roman" w:hAnsi="Times New Roman" w:cs="Times New Roman"/>
                <w:b w:val="0"/>
                <w:bCs w:val="0"/>
                <w:color w:val="auto"/>
                <w:sz w:val="22"/>
                <w:szCs w:val="22"/>
              </w:rPr>
              <w:t>fornecimento: unidade</w:t>
            </w:r>
            <w:r w:rsidR="004D3403">
              <w:rPr>
                <w:rFonts w:ascii="Times New Roman" w:hAnsi="Times New Roman" w:cs="Times New Roman"/>
                <w:b w:val="0"/>
                <w:bCs w:val="0"/>
                <w:color w:val="auto"/>
                <w:sz w:val="22"/>
                <w:szCs w:val="22"/>
              </w:rPr>
              <w:t>.</w:t>
            </w:r>
          </w:p>
        </w:tc>
        <w:tc>
          <w:tcPr>
            <w:tcW w:w="1276" w:type="dxa"/>
            <w:vAlign w:val="center"/>
          </w:tcPr>
          <w:p w:rsidR="00BB61F4" w:rsidRPr="00D671F0" w:rsidRDefault="00F97F7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lastRenderedPageBreak/>
              <w:t>Unidade</w:t>
            </w:r>
          </w:p>
        </w:tc>
        <w:tc>
          <w:tcPr>
            <w:tcW w:w="992" w:type="dxa"/>
            <w:vAlign w:val="center"/>
          </w:tcPr>
          <w:p w:rsidR="00BB61F4" w:rsidRPr="00D671F0" w:rsidRDefault="00F97F7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12</w:t>
            </w:r>
          </w:p>
        </w:tc>
        <w:tc>
          <w:tcPr>
            <w:tcW w:w="1417" w:type="dxa"/>
            <w:vAlign w:val="center"/>
          </w:tcPr>
          <w:p w:rsidR="00BB61F4" w:rsidRPr="00D671F0" w:rsidRDefault="00DC01AE"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73,33</w:t>
            </w:r>
          </w:p>
        </w:tc>
        <w:tc>
          <w:tcPr>
            <w:tcW w:w="1418" w:type="dxa"/>
            <w:vAlign w:val="center"/>
          </w:tcPr>
          <w:p w:rsidR="00BB61F4" w:rsidRPr="00D671F0" w:rsidRDefault="00DC01AE"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879,96</w:t>
            </w:r>
          </w:p>
        </w:tc>
      </w:tr>
      <w:tr w:rsidR="00F97F73" w:rsidRPr="00D671F0" w:rsidTr="00BB61F4">
        <w:tc>
          <w:tcPr>
            <w:tcW w:w="817" w:type="dxa"/>
            <w:vAlign w:val="center"/>
          </w:tcPr>
          <w:p w:rsidR="00F97F73" w:rsidRPr="00D671F0" w:rsidRDefault="00F97F7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lastRenderedPageBreak/>
              <w:t>09</w:t>
            </w:r>
          </w:p>
        </w:tc>
        <w:tc>
          <w:tcPr>
            <w:tcW w:w="3544" w:type="dxa"/>
          </w:tcPr>
          <w:p w:rsidR="00F97F73" w:rsidRPr="00D671F0" w:rsidRDefault="00F97F73" w:rsidP="003D3BD6">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Placa de indicação de localização de extintor de incêndio em chapa metálica, com elemento fotoluminescente, com o dizer "ÁGUA", conforme NT-14/2010 do CBMES.</w:t>
            </w:r>
          </w:p>
        </w:tc>
        <w:tc>
          <w:tcPr>
            <w:tcW w:w="1276" w:type="dxa"/>
            <w:vAlign w:val="center"/>
          </w:tcPr>
          <w:p w:rsidR="00F97F73" w:rsidRPr="00D671F0" w:rsidRDefault="00F97F7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Peça</w:t>
            </w:r>
          </w:p>
        </w:tc>
        <w:tc>
          <w:tcPr>
            <w:tcW w:w="992" w:type="dxa"/>
            <w:vAlign w:val="center"/>
          </w:tcPr>
          <w:p w:rsidR="00F97F73" w:rsidRPr="00D671F0" w:rsidRDefault="00F97F7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65</w:t>
            </w:r>
          </w:p>
        </w:tc>
        <w:tc>
          <w:tcPr>
            <w:tcW w:w="1417" w:type="dxa"/>
            <w:vAlign w:val="center"/>
          </w:tcPr>
          <w:p w:rsidR="00F97F73" w:rsidRPr="00D671F0" w:rsidRDefault="00DC01AE"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17,00</w:t>
            </w:r>
          </w:p>
        </w:tc>
        <w:tc>
          <w:tcPr>
            <w:tcW w:w="1418" w:type="dxa"/>
            <w:vAlign w:val="center"/>
          </w:tcPr>
          <w:p w:rsidR="00F97F73" w:rsidRPr="00D671F0" w:rsidRDefault="00DC01AE"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1.105,00</w:t>
            </w:r>
          </w:p>
        </w:tc>
      </w:tr>
      <w:tr w:rsidR="00F97F73" w:rsidRPr="00D671F0" w:rsidTr="00BB61F4">
        <w:tc>
          <w:tcPr>
            <w:tcW w:w="817" w:type="dxa"/>
            <w:vAlign w:val="center"/>
          </w:tcPr>
          <w:p w:rsidR="00F97F73" w:rsidRPr="00D671F0" w:rsidRDefault="00F97F7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10</w:t>
            </w:r>
          </w:p>
        </w:tc>
        <w:tc>
          <w:tcPr>
            <w:tcW w:w="3544" w:type="dxa"/>
          </w:tcPr>
          <w:p w:rsidR="00F97F73" w:rsidRPr="00D671F0" w:rsidRDefault="00F97F73" w:rsidP="003D3BD6">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Placa de indicação de localização de extintor de incêndio, em chapa metálica, com elemento fotoluminescente, com o dizer "PQS", conforme NT-14/2010 do CBMES.</w:t>
            </w:r>
          </w:p>
        </w:tc>
        <w:tc>
          <w:tcPr>
            <w:tcW w:w="1276" w:type="dxa"/>
            <w:vAlign w:val="center"/>
          </w:tcPr>
          <w:p w:rsidR="00F97F73" w:rsidRPr="00D671F0" w:rsidRDefault="00F97F7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Peça</w:t>
            </w:r>
          </w:p>
        </w:tc>
        <w:tc>
          <w:tcPr>
            <w:tcW w:w="992" w:type="dxa"/>
            <w:vAlign w:val="center"/>
          </w:tcPr>
          <w:p w:rsidR="00F97F73" w:rsidRPr="00D671F0" w:rsidRDefault="00F97F7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35</w:t>
            </w:r>
          </w:p>
        </w:tc>
        <w:tc>
          <w:tcPr>
            <w:tcW w:w="1417" w:type="dxa"/>
            <w:vAlign w:val="center"/>
          </w:tcPr>
          <w:p w:rsidR="00F97F73" w:rsidRPr="00D671F0" w:rsidRDefault="00DC01AE"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17,00</w:t>
            </w:r>
          </w:p>
        </w:tc>
        <w:tc>
          <w:tcPr>
            <w:tcW w:w="1418" w:type="dxa"/>
            <w:vAlign w:val="center"/>
          </w:tcPr>
          <w:p w:rsidR="00F97F73" w:rsidRPr="00D671F0" w:rsidRDefault="00DC01AE"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595,00</w:t>
            </w:r>
          </w:p>
        </w:tc>
      </w:tr>
      <w:tr w:rsidR="00F97F73" w:rsidRPr="00D671F0" w:rsidTr="00BB61F4">
        <w:tc>
          <w:tcPr>
            <w:tcW w:w="817" w:type="dxa"/>
            <w:vAlign w:val="center"/>
          </w:tcPr>
          <w:p w:rsidR="00F97F73" w:rsidRPr="00D671F0" w:rsidRDefault="00F97F7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11</w:t>
            </w:r>
          </w:p>
        </w:tc>
        <w:tc>
          <w:tcPr>
            <w:tcW w:w="3544" w:type="dxa"/>
          </w:tcPr>
          <w:p w:rsidR="00F97F73" w:rsidRPr="00D671F0" w:rsidRDefault="00F97F73" w:rsidP="003D3BD6">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Placa de indicação de localização de extintor de incêndio, em chapa metálica, com elemento fotoluminescente, com o dizer "CO2", conforme NT-14/2010 do CBMES.</w:t>
            </w:r>
          </w:p>
        </w:tc>
        <w:tc>
          <w:tcPr>
            <w:tcW w:w="1276" w:type="dxa"/>
            <w:vAlign w:val="center"/>
          </w:tcPr>
          <w:p w:rsidR="00F97F73" w:rsidRPr="00D671F0" w:rsidRDefault="00F97F7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Peça</w:t>
            </w:r>
          </w:p>
        </w:tc>
        <w:tc>
          <w:tcPr>
            <w:tcW w:w="992" w:type="dxa"/>
            <w:vAlign w:val="center"/>
          </w:tcPr>
          <w:p w:rsidR="00F97F73" w:rsidRPr="00D671F0" w:rsidRDefault="00F97F73"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65</w:t>
            </w:r>
          </w:p>
        </w:tc>
        <w:tc>
          <w:tcPr>
            <w:tcW w:w="1417" w:type="dxa"/>
            <w:vAlign w:val="center"/>
          </w:tcPr>
          <w:p w:rsidR="00F97F73"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17,00</w:t>
            </w:r>
          </w:p>
        </w:tc>
        <w:tc>
          <w:tcPr>
            <w:tcW w:w="1418" w:type="dxa"/>
            <w:vAlign w:val="center"/>
          </w:tcPr>
          <w:p w:rsidR="00F97F73"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1.105,00</w:t>
            </w:r>
          </w:p>
        </w:tc>
      </w:tr>
      <w:tr w:rsidR="00F97F73" w:rsidRPr="00D671F0" w:rsidTr="00BB61F4">
        <w:tc>
          <w:tcPr>
            <w:tcW w:w="817" w:type="dxa"/>
            <w:vAlign w:val="center"/>
          </w:tcPr>
          <w:p w:rsidR="00F97F73" w:rsidRPr="00D671F0" w:rsidRDefault="00F97F7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12</w:t>
            </w:r>
          </w:p>
        </w:tc>
        <w:tc>
          <w:tcPr>
            <w:tcW w:w="3544" w:type="dxa"/>
          </w:tcPr>
          <w:p w:rsidR="00F97F73" w:rsidRPr="00D671F0" w:rsidRDefault="00F97F73" w:rsidP="003D3BD6">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 xml:space="preserve">Placa de indicação de sinalização, em chapa metálica com elemento fotoluminescente, tipo seta, com </w:t>
            </w:r>
            <w:proofErr w:type="gramStart"/>
            <w:r w:rsidRPr="00D671F0">
              <w:rPr>
                <w:rFonts w:ascii="Times New Roman" w:hAnsi="Times New Roman" w:cs="Times New Roman"/>
                <w:b w:val="0"/>
                <w:sz w:val="22"/>
                <w:szCs w:val="22"/>
              </w:rPr>
              <w:t>o dizer "SAÍDA"</w:t>
            </w:r>
            <w:proofErr w:type="gramEnd"/>
            <w:r w:rsidRPr="00D671F0">
              <w:rPr>
                <w:rFonts w:ascii="Times New Roman" w:hAnsi="Times New Roman" w:cs="Times New Roman"/>
                <w:b w:val="0"/>
                <w:sz w:val="22"/>
                <w:szCs w:val="22"/>
              </w:rPr>
              <w:t>, conforme NT-14/2010 do CBMES.</w:t>
            </w:r>
          </w:p>
        </w:tc>
        <w:tc>
          <w:tcPr>
            <w:tcW w:w="1276" w:type="dxa"/>
            <w:vAlign w:val="center"/>
          </w:tcPr>
          <w:p w:rsidR="00F97F73" w:rsidRPr="00D671F0" w:rsidRDefault="0011555A"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Peça</w:t>
            </w:r>
          </w:p>
        </w:tc>
        <w:tc>
          <w:tcPr>
            <w:tcW w:w="992" w:type="dxa"/>
            <w:vAlign w:val="center"/>
          </w:tcPr>
          <w:p w:rsidR="00F97F73" w:rsidRPr="00D671F0" w:rsidRDefault="0011555A"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25</w:t>
            </w:r>
          </w:p>
        </w:tc>
        <w:tc>
          <w:tcPr>
            <w:tcW w:w="1417" w:type="dxa"/>
            <w:vAlign w:val="center"/>
          </w:tcPr>
          <w:p w:rsidR="00F97F73"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18,33</w:t>
            </w:r>
          </w:p>
        </w:tc>
        <w:tc>
          <w:tcPr>
            <w:tcW w:w="1418" w:type="dxa"/>
            <w:vAlign w:val="center"/>
          </w:tcPr>
          <w:p w:rsidR="00F97F73"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458,25</w:t>
            </w:r>
          </w:p>
        </w:tc>
      </w:tr>
      <w:tr w:rsidR="00F97F73" w:rsidRPr="00D671F0" w:rsidTr="00BB61F4">
        <w:tc>
          <w:tcPr>
            <w:tcW w:w="817" w:type="dxa"/>
            <w:vAlign w:val="center"/>
          </w:tcPr>
          <w:p w:rsidR="00F97F73" w:rsidRPr="00D671F0" w:rsidRDefault="00F97F7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13</w:t>
            </w:r>
          </w:p>
        </w:tc>
        <w:tc>
          <w:tcPr>
            <w:tcW w:w="3544" w:type="dxa"/>
          </w:tcPr>
          <w:p w:rsidR="00F97F73" w:rsidRPr="00D671F0" w:rsidRDefault="00F97F73" w:rsidP="003D3BD6">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 xml:space="preserve">Placa de sinalização emergência fotoluminescente; modelo: </w:t>
            </w:r>
            <w:proofErr w:type="spellStart"/>
            <w:r w:rsidRPr="00D671F0">
              <w:rPr>
                <w:rFonts w:ascii="Times New Roman" w:hAnsi="Times New Roman" w:cs="Times New Roman"/>
                <w:b w:val="0"/>
                <w:sz w:val="22"/>
                <w:szCs w:val="22"/>
              </w:rPr>
              <w:t>orientação-salvatamento</w:t>
            </w:r>
            <w:proofErr w:type="spellEnd"/>
            <w:r w:rsidRPr="00D671F0">
              <w:rPr>
                <w:rFonts w:ascii="Times New Roman" w:hAnsi="Times New Roman" w:cs="Times New Roman"/>
                <w:b w:val="0"/>
                <w:sz w:val="22"/>
                <w:szCs w:val="22"/>
              </w:rPr>
              <w:t xml:space="preserve">; material cloreto </w:t>
            </w:r>
            <w:proofErr w:type="spellStart"/>
            <w:r w:rsidRPr="00D671F0">
              <w:rPr>
                <w:rFonts w:ascii="Times New Roman" w:hAnsi="Times New Roman" w:cs="Times New Roman"/>
                <w:b w:val="0"/>
                <w:sz w:val="22"/>
                <w:szCs w:val="22"/>
              </w:rPr>
              <w:t>polivinila</w:t>
            </w:r>
            <w:proofErr w:type="spellEnd"/>
            <w:r w:rsidRPr="00D671F0">
              <w:rPr>
                <w:rFonts w:ascii="Times New Roman" w:hAnsi="Times New Roman" w:cs="Times New Roman"/>
                <w:b w:val="0"/>
                <w:sz w:val="22"/>
                <w:szCs w:val="22"/>
              </w:rPr>
              <w:t xml:space="preserve">; </w:t>
            </w:r>
            <w:proofErr w:type="gramStart"/>
            <w:r w:rsidRPr="00D671F0">
              <w:rPr>
                <w:rFonts w:ascii="Times New Roman" w:hAnsi="Times New Roman" w:cs="Times New Roman"/>
                <w:b w:val="0"/>
                <w:sz w:val="22"/>
                <w:szCs w:val="22"/>
              </w:rPr>
              <w:t>cor fundo</w:t>
            </w:r>
            <w:proofErr w:type="gramEnd"/>
            <w:r w:rsidRPr="00D671F0">
              <w:rPr>
                <w:rFonts w:ascii="Times New Roman" w:hAnsi="Times New Roman" w:cs="Times New Roman"/>
                <w:b w:val="0"/>
                <w:sz w:val="22"/>
                <w:szCs w:val="22"/>
              </w:rPr>
              <w:t>: verde; legenda:</w:t>
            </w:r>
            <w:r w:rsidR="0011555A" w:rsidRPr="00D671F0">
              <w:rPr>
                <w:rFonts w:ascii="Times New Roman" w:hAnsi="Times New Roman" w:cs="Times New Roman"/>
                <w:b w:val="0"/>
                <w:sz w:val="22"/>
                <w:szCs w:val="22"/>
              </w:rPr>
              <w:t xml:space="preserve"> </w:t>
            </w:r>
            <w:r w:rsidRPr="00D671F0">
              <w:rPr>
                <w:rFonts w:ascii="Times New Roman" w:hAnsi="Times New Roman" w:cs="Times New Roman"/>
                <w:b w:val="0"/>
                <w:sz w:val="22"/>
                <w:szCs w:val="22"/>
              </w:rPr>
              <w:t>sem legenda; pictograma: descer escada a direita; altura: 7cm; largura:</w:t>
            </w:r>
            <w:r w:rsidR="0011555A" w:rsidRPr="00D671F0">
              <w:rPr>
                <w:rFonts w:ascii="Times New Roman" w:hAnsi="Times New Roman" w:cs="Times New Roman"/>
                <w:b w:val="0"/>
                <w:sz w:val="22"/>
                <w:szCs w:val="22"/>
              </w:rPr>
              <w:t xml:space="preserve"> </w:t>
            </w:r>
            <w:r w:rsidRPr="00D671F0">
              <w:rPr>
                <w:rFonts w:ascii="Times New Roman" w:hAnsi="Times New Roman" w:cs="Times New Roman"/>
                <w:b w:val="0"/>
                <w:sz w:val="22"/>
                <w:szCs w:val="22"/>
              </w:rPr>
              <w:t>25cm; fixação:</w:t>
            </w:r>
            <w:r w:rsidR="0011555A" w:rsidRPr="00D671F0">
              <w:rPr>
                <w:rFonts w:ascii="Times New Roman" w:hAnsi="Times New Roman" w:cs="Times New Roman"/>
                <w:b w:val="0"/>
                <w:sz w:val="22"/>
                <w:szCs w:val="22"/>
              </w:rPr>
              <w:t xml:space="preserve"> adesivo </w:t>
            </w:r>
            <w:proofErr w:type="spellStart"/>
            <w:r w:rsidRPr="00D671F0">
              <w:rPr>
                <w:rFonts w:ascii="Times New Roman" w:hAnsi="Times New Roman" w:cs="Times New Roman"/>
                <w:b w:val="0"/>
                <w:sz w:val="22"/>
                <w:szCs w:val="22"/>
              </w:rPr>
              <w:t>plotado</w:t>
            </w:r>
            <w:proofErr w:type="spellEnd"/>
            <w:r w:rsidRPr="00D671F0">
              <w:rPr>
                <w:rFonts w:ascii="Times New Roman" w:hAnsi="Times New Roman" w:cs="Times New Roman"/>
                <w:b w:val="0"/>
                <w:sz w:val="22"/>
                <w:szCs w:val="22"/>
              </w:rPr>
              <w:t>.</w:t>
            </w:r>
          </w:p>
        </w:tc>
        <w:tc>
          <w:tcPr>
            <w:tcW w:w="1276" w:type="dxa"/>
            <w:vAlign w:val="center"/>
          </w:tcPr>
          <w:p w:rsidR="00F97F73" w:rsidRPr="00D671F0" w:rsidRDefault="0011555A"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F97F73" w:rsidRPr="00D671F0" w:rsidRDefault="0011555A"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25</w:t>
            </w:r>
          </w:p>
        </w:tc>
        <w:tc>
          <w:tcPr>
            <w:tcW w:w="1417" w:type="dxa"/>
            <w:vAlign w:val="center"/>
          </w:tcPr>
          <w:p w:rsidR="00F97F73"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20,66</w:t>
            </w:r>
          </w:p>
        </w:tc>
        <w:tc>
          <w:tcPr>
            <w:tcW w:w="1418" w:type="dxa"/>
            <w:vAlign w:val="center"/>
          </w:tcPr>
          <w:p w:rsidR="00F97F73"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516,50</w:t>
            </w:r>
          </w:p>
        </w:tc>
      </w:tr>
      <w:tr w:rsidR="00F97F73" w:rsidRPr="00D671F0" w:rsidTr="00BB61F4">
        <w:tc>
          <w:tcPr>
            <w:tcW w:w="817" w:type="dxa"/>
            <w:vAlign w:val="center"/>
          </w:tcPr>
          <w:p w:rsidR="00F97F73" w:rsidRPr="00D671F0" w:rsidRDefault="00F97F73"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14</w:t>
            </w:r>
          </w:p>
        </w:tc>
        <w:tc>
          <w:tcPr>
            <w:tcW w:w="3544" w:type="dxa"/>
          </w:tcPr>
          <w:p w:rsidR="00F97F73" w:rsidRPr="00D671F0" w:rsidRDefault="0011555A" w:rsidP="003D3BD6">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 xml:space="preserve">Placa de sinalização emergência fotoluminescente; modelo: saída; material cloreto </w:t>
            </w:r>
            <w:proofErr w:type="spellStart"/>
            <w:r w:rsidRPr="00D671F0">
              <w:rPr>
                <w:rFonts w:ascii="Times New Roman" w:hAnsi="Times New Roman" w:cs="Times New Roman"/>
                <w:b w:val="0"/>
                <w:sz w:val="22"/>
                <w:szCs w:val="22"/>
              </w:rPr>
              <w:t>polivinila</w:t>
            </w:r>
            <w:proofErr w:type="spellEnd"/>
            <w:r w:rsidRPr="00D671F0">
              <w:rPr>
                <w:rFonts w:ascii="Times New Roman" w:hAnsi="Times New Roman" w:cs="Times New Roman"/>
                <w:b w:val="0"/>
                <w:sz w:val="22"/>
                <w:szCs w:val="22"/>
              </w:rPr>
              <w:t xml:space="preserve">; </w:t>
            </w:r>
            <w:proofErr w:type="gramStart"/>
            <w:r w:rsidRPr="00D671F0">
              <w:rPr>
                <w:rFonts w:ascii="Times New Roman" w:hAnsi="Times New Roman" w:cs="Times New Roman"/>
                <w:b w:val="0"/>
                <w:sz w:val="22"/>
                <w:szCs w:val="22"/>
              </w:rPr>
              <w:t>cor fundo</w:t>
            </w:r>
            <w:proofErr w:type="gramEnd"/>
            <w:r w:rsidRPr="00D671F0">
              <w:rPr>
                <w:rFonts w:ascii="Times New Roman" w:hAnsi="Times New Roman" w:cs="Times New Roman"/>
                <w:b w:val="0"/>
                <w:sz w:val="22"/>
                <w:szCs w:val="22"/>
              </w:rPr>
              <w:t xml:space="preserve">: verde; legenda: sem legenda; pictograma: seta indicativa saída direita; altura: 7cm; largura: 20cm; fixação: adesivo </w:t>
            </w:r>
            <w:proofErr w:type="spellStart"/>
            <w:r w:rsidRPr="00D671F0">
              <w:rPr>
                <w:rFonts w:ascii="Times New Roman" w:hAnsi="Times New Roman" w:cs="Times New Roman"/>
                <w:b w:val="0"/>
                <w:sz w:val="22"/>
                <w:szCs w:val="22"/>
              </w:rPr>
              <w:t>plotado</w:t>
            </w:r>
            <w:proofErr w:type="spellEnd"/>
            <w:r w:rsidRPr="00D671F0">
              <w:rPr>
                <w:rFonts w:ascii="Times New Roman" w:hAnsi="Times New Roman" w:cs="Times New Roman"/>
                <w:b w:val="0"/>
                <w:sz w:val="22"/>
                <w:szCs w:val="22"/>
              </w:rPr>
              <w:t>.</w:t>
            </w:r>
          </w:p>
        </w:tc>
        <w:tc>
          <w:tcPr>
            <w:tcW w:w="1276" w:type="dxa"/>
            <w:vAlign w:val="center"/>
          </w:tcPr>
          <w:p w:rsidR="00F97F73" w:rsidRPr="00D671F0" w:rsidRDefault="0011555A"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F97F73" w:rsidRPr="00D671F0" w:rsidRDefault="0011555A"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250</w:t>
            </w:r>
          </w:p>
        </w:tc>
        <w:tc>
          <w:tcPr>
            <w:tcW w:w="1417" w:type="dxa"/>
            <w:vAlign w:val="center"/>
          </w:tcPr>
          <w:p w:rsidR="00F97F73"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17,66</w:t>
            </w:r>
          </w:p>
        </w:tc>
        <w:tc>
          <w:tcPr>
            <w:tcW w:w="1418" w:type="dxa"/>
            <w:vAlign w:val="center"/>
          </w:tcPr>
          <w:p w:rsidR="00F97F73"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4.415,00</w:t>
            </w:r>
          </w:p>
        </w:tc>
      </w:tr>
      <w:tr w:rsidR="0011555A" w:rsidRPr="00D671F0" w:rsidTr="00BB61F4">
        <w:tc>
          <w:tcPr>
            <w:tcW w:w="817" w:type="dxa"/>
            <w:vAlign w:val="center"/>
          </w:tcPr>
          <w:p w:rsidR="0011555A" w:rsidRPr="00D671F0" w:rsidRDefault="0011555A"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15</w:t>
            </w:r>
          </w:p>
        </w:tc>
        <w:tc>
          <w:tcPr>
            <w:tcW w:w="3544" w:type="dxa"/>
          </w:tcPr>
          <w:p w:rsidR="0011555A" w:rsidRPr="00D671F0" w:rsidRDefault="0011555A" w:rsidP="00C15A12">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 xml:space="preserve">Luminária de emergência: 30 </w:t>
            </w:r>
            <w:proofErr w:type="spellStart"/>
            <w:r w:rsidRPr="00D671F0">
              <w:rPr>
                <w:rFonts w:ascii="Times New Roman" w:hAnsi="Times New Roman" w:cs="Times New Roman"/>
                <w:b w:val="0"/>
                <w:sz w:val="22"/>
                <w:szCs w:val="22"/>
              </w:rPr>
              <w:t>leds</w:t>
            </w:r>
            <w:proofErr w:type="spellEnd"/>
            <w:r w:rsidRPr="00D671F0">
              <w:rPr>
                <w:rFonts w:ascii="Times New Roman" w:hAnsi="Times New Roman" w:cs="Times New Roman"/>
                <w:b w:val="0"/>
                <w:sz w:val="22"/>
                <w:szCs w:val="22"/>
              </w:rPr>
              <w:t>, fluxo luminoso de autonomia mínima de até 3 horas (alta) e 6 horas</w:t>
            </w:r>
            <w:r w:rsidR="004D3403">
              <w:rPr>
                <w:rFonts w:ascii="Times New Roman" w:hAnsi="Times New Roman" w:cs="Times New Roman"/>
                <w:b w:val="0"/>
                <w:sz w:val="22"/>
                <w:szCs w:val="22"/>
              </w:rPr>
              <w:t xml:space="preserve"> </w:t>
            </w:r>
            <w:r w:rsidRPr="00D671F0">
              <w:rPr>
                <w:rFonts w:ascii="Times New Roman" w:hAnsi="Times New Roman" w:cs="Times New Roman"/>
                <w:b w:val="0"/>
                <w:sz w:val="22"/>
                <w:szCs w:val="22"/>
              </w:rPr>
              <w:t xml:space="preserve">(baixa), bivolt automático (110 e </w:t>
            </w:r>
            <w:proofErr w:type="gramStart"/>
            <w:r w:rsidRPr="00D671F0">
              <w:rPr>
                <w:rFonts w:ascii="Times New Roman" w:hAnsi="Times New Roman" w:cs="Times New Roman"/>
                <w:b w:val="0"/>
                <w:sz w:val="22"/>
                <w:szCs w:val="22"/>
              </w:rPr>
              <w:t>220v</w:t>
            </w:r>
            <w:proofErr w:type="gramEnd"/>
            <w:r w:rsidRPr="00D671F0">
              <w:rPr>
                <w:rFonts w:ascii="Times New Roman" w:hAnsi="Times New Roman" w:cs="Times New Roman"/>
                <w:b w:val="0"/>
                <w:sz w:val="22"/>
                <w:szCs w:val="22"/>
              </w:rPr>
              <w:t xml:space="preserve">), bateria recarregável selada, 30 </w:t>
            </w:r>
            <w:proofErr w:type="spellStart"/>
            <w:r w:rsidRPr="00D671F0">
              <w:rPr>
                <w:rFonts w:ascii="Times New Roman" w:hAnsi="Times New Roman" w:cs="Times New Roman"/>
                <w:b w:val="0"/>
                <w:sz w:val="22"/>
                <w:szCs w:val="22"/>
              </w:rPr>
              <w:t>leds</w:t>
            </w:r>
            <w:proofErr w:type="spellEnd"/>
            <w:r w:rsidRPr="00D671F0">
              <w:rPr>
                <w:rFonts w:ascii="Times New Roman" w:hAnsi="Times New Roman" w:cs="Times New Roman"/>
                <w:b w:val="0"/>
                <w:sz w:val="22"/>
                <w:szCs w:val="22"/>
              </w:rPr>
              <w:t xml:space="preserve"> com potência de 2</w:t>
            </w:r>
            <w:r w:rsidR="00C15A12">
              <w:rPr>
                <w:rFonts w:ascii="Times New Roman" w:hAnsi="Times New Roman" w:cs="Times New Roman"/>
                <w:b w:val="0"/>
                <w:sz w:val="22"/>
                <w:szCs w:val="22"/>
              </w:rPr>
              <w:t>W</w:t>
            </w:r>
            <w:r w:rsidRPr="00D671F0">
              <w:rPr>
                <w:rFonts w:ascii="Times New Roman" w:hAnsi="Times New Roman" w:cs="Times New Roman"/>
                <w:b w:val="0"/>
                <w:sz w:val="22"/>
                <w:szCs w:val="22"/>
              </w:rPr>
              <w:t>. Função auto-</w:t>
            </w:r>
            <w:proofErr w:type="gramStart"/>
            <w:r w:rsidRPr="00D671F0">
              <w:rPr>
                <w:rFonts w:ascii="Times New Roman" w:hAnsi="Times New Roman" w:cs="Times New Roman"/>
                <w:b w:val="0"/>
                <w:sz w:val="22"/>
                <w:szCs w:val="22"/>
              </w:rPr>
              <w:t>off</w:t>
            </w:r>
            <w:proofErr w:type="gramEnd"/>
            <w:r w:rsidRPr="00D671F0">
              <w:rPr>
                <w:rFonts w:ascii="Times New Roman" w:hAnsi="Times New Roman" w:cs="Times New Roman"/>
                <w:b w:val="0"/>
                <w:sz w:val="22"/>
                <w:szCs w:val="22"/>
              </w:rPr>
              <w:t>: acende quando a energia falha. Acompanhar cabo de energia.</w:t>
            </w:r>
          </w:p>
        </w:tc>
        <w:tc>
          <w:tcPr>
            <w:tcW w:w="1276" w:type="dxa"/>
            <w:vAlign w:val="center"/>
          </w:tcPr>
          <w:p w:rsidR="0011555A" w:rsidRPr="00D671F0" w:rsidRDefault="0011555A"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11555A" w:rsidRPr="00D671F0" w:rsidRDefault="0011555A"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59</w:t>
            </w:r>
          </w:p>
        </w:tc>
        <w:tc>
          <w:tcPr>
            <w:tcW w:w="1417" w:type="dxa"/>
            <w:vAlign w:val="center"/>
          </w:tcPr>
          <w:p w:rsidR="0011555A"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47,66</w:t>
            </w:r>
          </w:p>
        </w:tc>
        <w:tc>
          <w:tcPr>
            <w:tcW w:w="1418" w:type="dxa"/>
            <w:vAlign w:val="center"/>
          </w:tcPr>
          <w:p w:rsidR="0011555A" w:rsidRPr="00D671F0" w:rsidRDefault="006527D6"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2.811,94</w:t>
            </w:r>
          </w:p>
        </w:tc>
      </w:tr>
    </w:tbl>
    <w:p w:rsidR="00D27355" w:rsidRPr="003D3BD6" w:rsidRDefault="00D27355" w:rsidP="003D3BD6">
      <w:pPr>
        <w:pStyle w:val="Ttulo"/>
        <w:jc w:val="left"/>
        <w:rPr>
          <w:rFonts w:ascii="Times New Roman" w:hAnsi="Times New Roman" w:cs="Times New Roman"/>
          <w:color w:val="auto"/>
          <w:sz w:val="24"/>
          <w:szCs w:val="24"/>
        </w:rPr>
      </w:pPr>
    </w:p>
    <w:p w:rsidR="007070B3" w:rsidRPr="003D3BD6" w:rsidRDefault="009B5E9F" w:rsidP="003D3BD6">
      <w:pPr>
        <w:jc w:val="both"/>
        <w:rPr>
          <w:b/>
          <w:sz w:val="24"/>
          <w:szCs w:val="24"/>
        </w:rPr>
      </w:pPr>
      <w:r w:rsidRPr="003D3BD6">
        <w:rPr>
          <w:b/>
          <w:sz w:val="24"/>
          <w:szCs w:val="24"/>
        </w:rPr>
        <w:t xml:space="preserve">VALOR MÁXIMO A SER PAGO PELO LOTE 01 </w:t>
      </w:r>
      <w:r w:rsidR="00BB61F4" w:rsidRPr="003D3BD6">
        <w:rPr>
          <w:b/>
          <w:sz w:val="24"/>
          <w:szCs w:val="24"/>
        </w:rPr>
        <w:t xml:space="preserve">= </w:t>
      </w:r>
      <w:r w:rsidR="007070B3" w:rsidRPr="003D3BD6">
        <w:rPr>
          <w:b/>
          <w:sz w:val="24"/>
          <w:szCs w:val="24"/>
        </w:rPr>
        <w:t xml:space="preserve">R$14.918,48 (quatorze mil, novecentos e dezoito reais e quarenta e oito centavos). </w:t>
      </w:r>
    </w:p>
    <w:p w:rsidR="00BB61F4" w:rsidRPr="003D3BD6" w:rsidRDefault="00BB61F4" w:rsidP="003D3BD6">
      <w:pPr>
        <w:pStyle w:val="Ttulo"/>
        <w:jc w:val="both"/>
        <w:rPr>
          <w:rFonts w:ascii="Times New Roman" w:hAnsi="Times New Roman" w:cs="Times New Roman"/>
          <w:color w:val="auto"/>
          <w:sz w:val="24"/>
          <w:szCs w:val="24"/>
        </w:rPr>
      </w:pPr>
    </w:p>
    <w:p w:rsidR="00BB61F4" w:rsidRPr="003D3BD6" w:rsidRDefault="00BB61F4" w:rsidP="003D3BD6">
      <w:pPr>
        <w:pStyle w:val="Ttulo"/>
        <w:jc w:val="left"/>
        <w:rPr>
          <w:rFonts w:ascii="Times New Roman" w:hAnsi="Times New Roman" w:cs="Times New Roman"/>
          <w:color w:val="auto"/>
          <w:sz w:val="24"/>
          <w:szCs w:val="24"/>
        </w:rPr>
      </w:pPr>
      <w:r w:rsidRPr="003D3BD6">
        <w:rPr>
          <w:rFonts w:ascii="Times New Roman" w:hAnsi="Times New Roman" w:cs="Times New Roman"/>
          <w:color w:val="auto"/>
          <w:sz w:val="24"/>
          <w:szCs w:val="24"/>
        </w:rPr>
        <w:lastRenderedPageBreak/>
        <w:t>LOTE 02</w:t>
      </w:r>
      <w:r w:rsidR="007070B3" w:rsidRPr="003D3BD6">
        <w:rPr>
          <w:rFonts w:ascii="Times New Roman" w:hAnsi="Times New Roman" w:cs="Times New Roman"/>
          <w:color w:val="auto"/>
          <w:sz w:val="24"/>
          <w:szCs w:val="24"/>
        </w:rPr>
        <w:t xml:space="preserve"> – AQUISIÇÃO DE EXTINTORES E SUPORTE TRIPÉS</w:t>
      </w:r>
    </w:p>
    <w:p w:rsidR="00235C5B" w:rsidRPr="003D3BD6" w:rsidRDefault="00235C5B" w:rsidP="003D3BD6">
      <w:pPr>
        <w:pStyle w:val="Ttulo"/>
        <w:jc w:val="left"/>
        <w:rPr>
          <w:rFonts w:ascii="Times New Roman" w:hAnsi="Times New Roman" w:cs="Times New Roman"/>
          <w:color w:val="auto"/>
          <w:sz w:val="24"/>
          <w:szCs w:val="24"/>
        </w:rPr>
      </w:pPr>
    </w:p>
    <w:tbl>
      <w:tblPr>
        <w:tblStyle w:val="Tabelacomgrade"/>
        <w:tblW w:w="9464" w:type="dxa"/>
        <w:tblLayout w:type="fixed"/>
        <w:tblLook w:val="04A0"/>
      </w:tblPr>
      <w:tblGrid>
        <w:gridCol w:w="817"/>
        <w:gridCol w:w="3544"/>
        <w:gridCol w:w="1276"/>
        <w:gridCol w:w="992"/>
        <w:gridCol w:w="1417"/>
        <w:gridCol w:w="1418"/>
      </w:tblGrid>
      <w:tr w:rsidR="00235C5B" w:rsidRPr="003D3BD6" w:rsidTr="00235C5B">
        <w:tc>
          <w:tcPr>
            <w:tcW w:w="817" w:type="dxa"/>
            <w:vAlign w:val="center"/>
          </w:tcPr>
          <w:p w:rsidR="00235C5B" w:rsidRPr="00B77A01" w:rsidRDefault="00235C5B"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ITEM</w:t>
            </w:r>
          </w:p>
        </w:tc>
        <w:tc>
          <w:tcPr>
            <w:tcW w:w="3544" w:type="dxa"/>
            <w:vAlign w:val="center"/>
          </w:tcPr>
          <w:p w:rsidR="00235C5B" w:rsidRPr="00B77A01" w:rsidRDefault="00235C5B"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DESCRIÇÃO DOS PRODUTOS</w:t>
            </w:r>
          </w:p>
        </w:tc>
        <w:tc>
          <w:tcPr>
            <w:tcW w:w="1276" w:type="dxa"/>
            <w:vAlign w:val="center"/>
          </w:tcPr>
          <w:p w:rsidR="00235C5B" w:rsidRPr="00B77A01" w:rsidRDefault="00235C5B"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UNIDADE</w:t>
            </w:r>
          </w:p>
        </w:tc>
        <w:tc>
          <w:tcPr>
            <w:tcW w:w="992" w:type="dxa"/>
            <w:vAlign w:val="center"/>
          </w:tcPr>
          <w:p w:rsidR="00235C5B" w:rsidRPr="00B77A01" w:rsidRDefault="00235C5B"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QUANT.</w:t>
            </w:r>
          </w:p>
        </w:tc>
        <w:tc>
          <w:tcPr>
            <w:tcW w:w="1417" w:type="dxa"/>
            <w:vAlign w:val="center"/>
          </w:tcPr>
          <w:p w:rsidR="00235C5B" w:rsidRPr="00B77A01" w:rsidRDefault="00235C5B"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VALOR UNITÁRIO MÁXIMO ADMITIDO</w:t>
            </w:r>
          </w:p>
        </w:tc>
        <w:tc>
          <w:tcPr>
            <w:tcW w:w="1418" w:type="dxa"/>
            <w:vAlign w:val="center"/>
          </w:tcPr>
          <w:p w:rsidR="00235C5B" w:rsidRPr="00B77A01" w:rsidRDefault="00235C5B" w:rsidP="003D3BD6">
            <w:pPr>
              <w:pStyle w:val="Ttulo"/>
              <w:rPr>
                <w:rFonts w:ascii="Times New Roman" w:hAnsi="Times New Roman" w:cs="Times New Roman"/>
                <w:color w:val="auto"/>
                <w:sz w:val="20"/>
                <w:szCs w:val="20"/>
              </w:rPr>
            </w:pPr>
            <w:r w:rsidRPr="00B77A01">
              <w:rPr>
                <w:rFonts w:ascii="Times New Roman" w:hAnsi="Times New Roman" w:cs="Times New Roman"/>
                <w:color w:val="auto"/>
                <w:sz w:val="20"/>
                <w:szCs w:val="20"/>
              </w:rPr>
              <w:t>VALOR TOTAL MÁXIMO ADMITIDO</w:t>
            </w:r>
          </w:p>
        </w:tc>
      </w:tr>
      <w:tr w:rsidR="00235C5B" w:rsidRPr="003D3BD6" w:rsidTr="00235C5B">
        <w:tc>
          <w:tcPr>
            <w:tcW w:w="817" w:type="dxa"/>
            <w:vAlign w:val="center"/>
          </w:tcPr>
          <w:p w:rsidR="00235C5B" w:rsidRPr="00D671F0" w:rsidRDefault="00235C5B"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01</w:t>
            </w:r>
          </w:p>
        </w:tc>
        <w:tc>
          <w:tcPr>
            <w:tcW w:w="3544" w:type="dxa"/>
          </w:tcPr>
          <w:p w:rsidR="00235C5B" w:rsidRPr="00D671F0" w:rsidRDefault="009B5E9F"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 xml:space="preserve">Extintor de incêndio CO2 / </w:t>
            </w:r>
            <w:proofErr w:type="gramStart"/>
            <w:r w:rsidRPr="00D671F0">
              <w:rPr>
                <w:rFonts w:ascii="Times New Roman" w:hAnsi="Times New Roman" w:cs="Times New Roman"/>
                <w:b w:val="0"/>
                <w:bCs w:val="0"/>
                <w:color w:val="auto"/>
                <w:sz w:val="22"/>
                <w:szCs w:val="22"/>
              </w:rPr>
              <w:t>6Kg</w:t>
            </w:r>
            <w:proofErr w:type="gramEnd"/>
            <w:r w:rsidRPr="00D671F0">
              <w:rPr>
                <w:rFonts w:ascii="Times New Roman" w:hAnsi="Times New Roman" w:cs="Times New Roman"/>
                <w:b w:val="0"/>
                <w:bCs w:val="0"/>
                <w:color w:val="auto"/>
                <w:sz w:val="22"/>
                <w:szCs w:val="22"/>
              </w:rPr>
              <w:t>.</w:t>
            </w:r>
          </w:p>
        </w:tc>
        <w:tc>
          <w:tcPr>
            <w:tcW w:w="1276" w:type="dxa"/>
            <w:vAlign w:val="center"/>
          </w:tcPr>
          <w:p w:rsidR="00235C5B" w:rsidRPr="00D671F0" w:rsidRDefault="00235C5B"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235C5B" w:rsidRPr="00D671F0" w:rsidRDefault="009B5E9F"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11</w:t>
            </w:r>
          </w:p>
        </w:tc>
        <w:tc>
          <w:tcPr>
            <w:tcW w:w="1417" w:type="dxa"/>
            <w:vAlign w:val="center"/>
          </w:tcPr>
          <w:p w:rsidR="00235C5B" w:rsidRPr="00D671F0" w:rsidRDefault="00A603ED"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332,66</w:t>
            </w:r>
          </w:p>
        </w:tc>
        <w:tc>
          <w:tcPr>
            <w:tcW w:w="1418" w:type="dxa"/>
            <w:vAlign w:val="center"/>
          </w:tcPr>
          <w:p w:rsidR="00235C5B" w:rsidRPr="00D671F0" w:rsidRDefault="00A603ED"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3.659,26</w:t>
            </w:r>
          </w:p>
        </w:tc>
      </w:tr>
      <w:tr w:rsidR="00235C5B" w:rsidRPr="003D3BD6" w:rsidTr="00235C5B">
        <w:tc>
          <w:tcPr>
            <w:tcW w:w="817" w:type="dxa"/>
            <w:vAlign w:val="center"/>
          </w:tcPr>
          <w:p w:rsidR="00235C5B" w:rsidRPr="00D671F0" w:rsidRDefault="00235C5B"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02</w:t>
            </w:r>
          </w:p>
        </w:tc>
        <w:tc>
          <w:tcPr>
            <w:tcW w:w="3544" w:type="dxa"/>
          </w:tcPr>
          <w:p w:rsidR="00235C5B" w:rsidRPr="00D671F0" w:rsidRDefault="009B5E9F" w:rsidP="00CB09C8">
            <w:pPr>
              <w:pStyle w:val="Ttulo"/>
              <w:jc w:val="both"/>
              <w:rPr>
                <w:rFonts w:ascii="Times New Roman" w:hAnsi="Times New Roman" w:cs="Times New Roman"/>
                <w:b w:val="0"/>
                <w:sz w:val="22"/>
                <w:szCs w:val="22"/>
              </w:rPr>
            </w:pPr>
            <w:r w:rsidRPr="00D671F0">
              <w:rPr>
                <w:rFonts w:ascii="Times New Roman" w:hAnsi="Times New Roman" w:cs="Times New Roman"/>
                <w:b w:val="0"/>
                <w:sz w:val="22"/>
                <w:szCs w:val="22"/>
              </w:rPr>
              <w:t xml:space="preserve">Extintor de incêndio; modelo: portátil; agente extintor: </w:t>
            </w:r>
            <w:r w:rsidR="00CB09C8">
              <w:rPr>
                <w:rFonts w:ascii="Times New Roman" w:hAnsi="Times New Roman" w:cs="Times New Roman"/>
                <w:b w:val="0"/>
                <w:sz w:val="22"/>
                <w:szCs w:val="22"/>
              </w:rPr>
              <w:t>CO</w:t>
            </w:r>
            <w:r w:rsidRPr="00D671F0">
              <w:rPr>
                <w:rFonts w:ascii="Times New Roman" w:hAnsi="Times New Roman" w:cs="Times New Roman"/>
                <w:b w:val="0"/>
                <w:sz w:val="22"/>
                <w:szCs w:val="22"/>
              </w:rPr>
              <w:t xml:space="preserve">2 - gás carbônico; classe: classes de incêndio A/B/C; norma: NBR 15808/2010; capacidade: 10 kg; garantia: 12 meses; unidade de </w:t>
            </w:r>
            <w:r w:rsidRPr="00D671F0">
              <w:rPr>
                <w:rFonts w:ascii="Times New Roman" w:hAnsi="Times New Roman" w:cs="Times New Roman"/>
                <w:b w:val="0"/>
                <w:bCs w:val="0"/>
                <w:color w:val="auto"/>
                <w:sz w:val="22"/>
                <w:szCs w:val="22"/>
              </w:rPr>
              <w:t>fornecimento: unidade.</w:t>
            </w:r>
          </w:p>
        </w:tc>
        <w:tc>
          <w:tcPr>
            <w:tcW w:w="1276" w:type="dxa"/>
            <w:vAlign w:val="center"/>
          </w:tcPr>
          <w:p w:rsidR="00235C5B" w:rsidRPr="00D671F0" w:rsidRDefault="00235C5B"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235C5B" w:rsidRPr="00D671F0" w:rsidRDefault="009B5E9F"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12</w:t>
            </w:r>
          </w:p>
        </w:tc>
        <w:tc>
          <w:tcPr>
            <w:tcW w:w="1417" w:type="dxa"/>
            <w:vAlign w:val="center"/>
          </w:tcPr>
          <w:p w:rsidR="00235C5B" w:rsidRPr="00D671F0" w:rsidRDefault="00A603ED"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635,00</w:t>
            </w:r>
          </w:p>
        </w:tc>
        <w:tc>
          <w:tcPr>
            <w:tcW w:w="1418" w:type="dxa"/>
            <w:vAlign w:val="center"/>
          </w:tcPr>
          <w:p w:rsidR="00235C5B" w:rsidRPr="00D671F0" w:rsidRDefault="00A603ED"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7.620,00</w:t>
            </w:r>
          </w:p>
        </w:tc>
      </w:tr>
      <w:tr w:rsidR="00235C5B" w:rsidRPr="003D3BD6" w:rsidTr="009B5E9F">
        <w:trPr>
          <w:trHeight w:val="467"/>
        </w:trPr>
        <w:tc>
          <w:tcPr>
            <w:tcW w:w="817" w:type="dxa"/>
            <w:vAlign w:val="center"/>
          </w:tcPr>
          <w:p w:rsidR="00235C5B" w:rsidRPr="00D671F0" w:rsidRDefault="00235C5B" w:rsidP="003D3BD6">
            <w:pPr>
              <w:pStyle w:val="Ttulo"/>
              <w:rPr>
                <w:rFonts w:ascii="Times New Roman" w:hAnsi="Times New Roman" w:cs="Times New Roman"/>
                <w:color w:val="auto"/>
                <w:sz w:val="22"/>
                <w:szCs w:val="22"/>
              </w:rPr>
            </w:pPr>
            <w:r w:rsidRPr="00D671F0">
              <w:rPr>
                <w:rFonts w:ascii="Times New Roman" w:hAnsi="Times New Roman" w:cs="Times New Roman"/>
                <w:color w:val="auto"/>
                <w:sz w:val="22"/>
                <w:szCs w:val="22"/>
              </w:rPr>
              <w:t>03</w:t>
            </w:r>
          </w:p>
        </w:tc>
        <w:tc>
          <w:tcPr>
            <w:tcW w:w="3544" w:type="dxa"/>
          </w:tcPr>
          <w:p w:rsidR="00235C5B" w:rsidRPr="00D671F0" w:rsidRDefault="009B5E9F" w:rsidP="003D3BD6">
            <w:pPr>
              <w:pStyle w:val="Ttulo"/>
              <w:jc w:val="both"/>
              <w:rPr>
                <w:rFonts w:ascii="Times New Roman" w:hAnsi="Times New Roman" w:cs="Times New Roman"/>
                <w:color w:val="auto"/>
                <w:sz w:val="22"/>
                <w:szCs w:val="22"/>
              </w:rPr>
            </w:pPr>
            <w:r w:rsidRPr="00D671F0">
              <w:rPr>
                <w:rFonts w:ascii="Times New Roman" w:hAnsi="Times New Roman" w:cs="Times New Roman"/>
                <w:b w:val="0"/>
                <w:bCs w:val="0"/>
                <w:color w:val="auto"/>
                <w:sz w:val="22"/>
                <w:szCs w:val="22"/>
              </w:rPr>
              <w:t>Suporte tripés para extintor de incêndio 6 Kg.</w:t>
            </w:r>
          </w:p>
        </w:tc>
        <w:tc>
          <w:tcPr>
            <w:tcW w:w="1276" w:type="dxa"/>
            <w:vAlign w:val="center"/>
          </w:tcPr>
          <w:p w:rsidR="00235C5B" w:rsidRPr="00D671F0" w:rsidRDefault="00235C5B"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Unidade</w:t>
            </w:r>
          </w:p>
        </w:tc>
        <w:tc>
          <w:tcPr>
            <w:tcW w:w="992" w:type="dxa"/>
            <w:vAlign w:val="center"/>
          </w:tcPr>
          <w:p w:rsidR="00235C5B" w:rsidRPr="00D671F0" w:rsidRDefault="009B5E9F"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15</w:t>
            </w:r>
          </w:p>
        </w:tc>
        <w:tc>
          <w:tcPr>
            <w:tcW w:w="1417" w:type="dxa"/>
            <w:vAlign w:val="center"/>
          </w:tcPr>
          <w:p w:rsidR="00235C5B" w:rsidRPr="00D671F0" w:rsidRDefault="00A603ED"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22,00</w:t>
            </w:r>
          </w:p>
        </w:tc>
        <w:tc>
          <w:tcPr>
            <w:tcW w:w="1418" w:type="dxa"/>
            <w:vAlign w:val="center"/>
          </w:tcPr>
          <w:p w:rsidR="00235C5B" w:rsidRPr="00D671F0" w:rsidRDefault="00A603ED" w:rsidP="003D3BD6">
            <w:pPr>
              <w:pStyle w:val="Ttulo"/>
              <w:rPr>
                <w:rFonts w:ascii="Times New Roman" w:hAnsi="Times New Roman" w:cs="Times New Roman"/>
                <w:b w:val="0"/>
                <w:color w:val="auto"/>
                <w:sz w:val="22"/>
                <w:szCs w:val="22"/>
              </w:rPr>
            </w:pPr>
            <w:r w:rsidRPr="00D671F0">
              <w:rPr>
                <w:rFonts w:ascii="Times New Roman" w:hAnsi="Times New Roman" w:cs="Times New Roman"/>
                <w:b w:val="0"/>
                <w:color w:val="auto"/>
                <w:sz w:val="22"/>
                <w:szCs w:val="22"/>
              </w:rPr>
              <w:t>330,00</w:t>
            </w:r>
          </w:p>
        </w:tc>
      </w:tr>
    </w:tbl>
    <w:p w:rsidR="000A4CD6" w:rsidRPr="003D3BD6" w:rsidRDefault="000A4CD6" w:rsidP="003D3BD6">
      <w:pPr>
        <w:pStyle w:val="NmerosPrincipais"/>
        <w:numPr>
          <w:ilvl w:val="0"/>
          <w:numId w:val="0"/>
        </w:numPr>
        <w:spacing w:before="0" w:after="0"/>
        <w:rPr>
          <w:b/>
          <w:bCs/>
          <w:szCs w:val="24"/>
        </w:rPr>
      </w:pPr>
    </w:p>
    <w:p w:rsidR="00DB7FD3" w:rsidRPr="003D3BD6" w:rsidRDefault="009B5E9F" w:rsidP="003D3BD6">
      <w:pPr>
        <w:pStyle w:val="Ttulo"/>
        <w:jc w:val="both"/>
        <w:rPr>
          <w:rFonts w:ascii="Times New Roman" w:hAnsi="Times New Roman" w:cs="Times New Roman"/>
          <w:sz w:val="24"/>
          <w:szCs w:val="24"/>
        </w:rPr>
      </w:pPr>
      <w:r w:rsidRPr="003D3BD6">
        <w:rPr>
          <w:rFonts w:ascii="Times New Roman" w:hAnsi="Times New Roman" w:cs="Times New Roman"/>
          <w:color w:val="auto"/>
          <w:sz w:val="24"/>
          <w:szCs w:val="24"/>
        </w:rPr>
        <w:t xml:space="preserve">VALOR MÁXIMO A SER PAGO PELO LOTE 02 </w:t>
      </w:r>
      <w:r w:rsidR="00BB61F4" w:rsidRPr="003D3BD6">
        <w:rPr>
          <w:rFonts w:ascii="Times New Roman" w:hAnsi="Times New Roman" w:cs="Times New Roman"/>
          <w:color w:val="auto"/>
          <w:sz w:val="24"/>
          <w:szCs w:val="24"/>
        </w:rPr>
        <w:t xml:space="preserve">= R$ </w:t>
      </w:r>
      <w:r w:rsidR="00DB7FD3" w:rsidRPr="003D3BD6">
        <w:rPr>
          <w:rFonts w:ascii="Times New Roman" w:hAnsi="Times New Roman" w:cs="Times New Roman"/>
          <w:sz w:val="24"/>
          <w:szCs w:val="24"/>
        </w:rPr>
        <w:t>11.609,26 (</w:t>
      </w:r>
      <w:proofErr w:type="gramStart"/>
      <w:r w:rsidR="00DB7FD3" w:rsidRPr="003D3BD6">
        <w:rPr>
          <w:rFonts w:ascii="Times New Roman" w:hAnsi="Times New Roman" w:cs="Times New Roman"/>
          <w:sz w:val="24"/>
          <w:szCs w:val="24"/>
        </w:rPr>
        <w:t>onze mil, seiscentos e nove reais e vinte e seis centavos</w:t>
      </w:r>
      <w:proofErr w:type="gramEnd"/>
      <w:r w:rsidR="00DB7FD3" w:rsidRPr="003D3BD6">
        <w:rPr>
          <w:rFonts w:ascii="Times New Roman" w:hAnsi="Times New Roman" w:cs="Times New Roman"/>
          <w:sz w:val="24"/>
          <w:szCs w:val="24"/>
        </w:rPr>
        <w:t xml:space="preserve">). </w:t>
      </w:r>
    </w:p>
    <w:p w:rsidR="00BB61F4" w:rsidRPr="003D3BD6" w:rsidRDefault="00BB61F4" w:rsidP="003D3BD6">
      <w:pPr>
        <w:pStyle w:val="NmerosPrincipais"/>
        <w:numPr>
          <w:ilvl w:val="0"/>
          <w:numId w:val="0"/>
        </w:numPr>
        <w:spacing w:before="0" w:after="0"/>
        <w:rPr>
          <w:b/>
          <w:bCs/>
          <w:szCs w:val="24"/>
        </w:rPr>
      </w:pPr>
    </w:p>
    <w:p w:rsidR="00BB61F4" w:rsidRPr="003D3BD6" w:rsidRDefault="00BB61F4" w:rsidP="003D3BD6">
      <w:pPr>
        <w:pStyle w:val="NmerosPrincipais"/>
        <w:numPr>
          <w:ilvl w:val="0"/>
          <w:numId w:val="0"/>
        </w:numPr>
        <w:spacing w:before="0" w:after="0"/>
        <w:rPr>
          <w:b/>
          <w:bCs/>
          <w:szCs w:val="24"/>
        </w:rPr>
      </w:pPr>
    </w:p>
    <w:p w:rsidR="000A4CD6" w:rsidRPr="003D3BD6" w:rsidRDefault="000A4CD6" w:rsidP="003D3BD6">
      <w:pPr>
        <w:pStyle w:val="NmerosPrincipais"/>
        <w:numPr>
          <w:ilvl w:val="0"/>
          <w:numId w:val="0"/>
        </w:numPr>
        <w:spacing w:before="0" w:after="0"/>
        <w:ind w:left="278" w:hanging="278"/>
        <w:rPr>
          <w:b/>
          <w:bCs/>
          <w:szCs w:val="24"/>
        </w:rPr>
      </w:pPr>
      <w:r w:rsidRPr="003D3BD6">
        <w:rPr>
          <w:b/>
          <w:bCs/>
          <w:szCs w:val="24"/>
        </w:rPr>
        <w:t>1 - DA GARANTIA DOS MATERIAIS</w:t>
      </w:r>
    </w:p>
    <w:p w:rsidR="003D3BD6" w:rsidRPr="003D3BD6" w:rsidRDefault="003D3BD6" w:rsidP="003D3BD6">
      <w:pPr>
        <w:pStyle w:val="NmerosPrincipais"/>
        <w:numPr>
          <w:ilvl w:val="0"/>
          <w:numId w:val="0"/>
        </w:numPr>
        <w:spacing w:before="0" w:after="0"/>
        <w:ind w:left="278" w:hanging="278"/>
        <w:rPr>
          <w:b/>
          <w:bCs/>
          <w:szCs w:val="24"/>
        </w:rPr>
      </w:pPr>
    </w:p>
    <w:p w:rsidR="000A4CD6" w:rsidRPr="003D3BD6" w:rsidRDefault="000A4CD6" w:rsidP="003D3BD6">
      <w:pPr>
        <w:jc w:val="both"/>
        <w:rPr>
          <w:sz w:val="24"/>
          <w:szCs w:val="24"/>
        </w:rPr>
      </w:pPr>
      <w:r w:rsidRPr="003D3BD6">
        <w:rPr>
          <w:sz w:val="24"/>
          <w:szCs w:val="24"/>
        </w:rPr>
        <w:t xml:space="preserve">O material, objeto deste Edital, terá garantia de </w:t>
      </w:r>
      <w:r w:rsidR="00EB191E">
        <w:rPr>
          <w:sz w:val="24"/>
          <w:szCs w:val="24"/>
        </w:rPr>
        <w:t>12 (doze)</w:t>
      </w:r>
      <w:r w:rsidRPr="003D3BD6">
        <w:rPr>
          <w:sz w:val="24"/>
          <w:szCs w:val="24"/>
        </w:rPr>
        <w:t xml:space="preserve"> meses, contados a partir da data da entrega dos mesmos.</w:t>
      </w:r>
    </w:p>
    <w:p w:rsidR="003D3BD6" w:rsidRPr="003D3BD6" w:rsidRDefault="003D3BD6" w:rsidP="003D3BD6">
      <w:pPr>
        <w:pStyle w:val="EspritoSanto"/>
        <w:spacing w:after="0"/>
        <w:jc w:val="both"/>
        <w:rPr>
          <w:szCs w:val="24"/>
        </w:rPr>
      </w:pPr>
    </w:p>
    <w:p w:rsidR="003D3BD6" w:rsidRPr="003D3BD6" w:rsidRDefault="007B2CBC" w:rsidP="003D3BD6">
      <w:pPr>
        <w:pStyle w:val="EspritoSanto"/>
        <w:spacing w:after="0"/>
        <w:jc w:val="both"/>
        <w:rPr>
          <w:szCs w:val="24"/>
        </w:rPr>
      </w:pPr>
      <w:r>
        <w:rPr>
          <w:szCs w:val="24"/>
        </w:rPr>
        <w:t>2</w:t>
      </w:r>
      <w:r w:rsidR="003D3BD6" w:rsidRPr="003D3BD6">
        <w:rPr>
          <w:szCs w:val="24"/>
        </w:rPr>
        <w:t xml:space="preserve"> – DAS OBRIGAÇÕES DA CONTRATADA</w:t>
      </w:r>
      <w:r w:rsidR="0033501D">
        <w:rPr>
          <w:szCs w:val="24"/>
        </w:rPr>
        <w:t xml:space="preserve"> (para ambos os Lotes)</w:t>
      </w:r>
    </w:p>
    <w:p w:rsidR="003D3BD6" w:rsidRPr="003D3BD6" w:rsidRDefault="003D3BD6" w:rsidP="003D3BD6">
      <w:pPr>
        <w:pStyle w:val="EspritoSanto"/>
        <w:spacing w:after="0"/>
        <w:jc w:val="both"/>
        <w:rPr>
          <w:szCs w:val="24"/>
        </w:rPr>
      </w:pPr>
    </w:p>
    <w:p w:rsidR="003D3BD6" w:rsidRDefault="003D3BD6" w:rsidP="003D3BD6">
      <w:pPr>
        <w:pStyle w:val="EspritoSanto"/>
        <w:spacing w:after="0"/>
        <w:jc w:val="both"/>
        <w:rPr>
          <w:b w:val="0"/>
          <w:szCs w:val="24"/>
        </w:rPr>
      </w:pPr>
      <w:r w:rsidRPr="003D3BD6">
        <w:rPr>
          <w:b w:val="0"/>
          <w:szCs w:val="24"/>
        </w:rPr>
        <w:t xml:space="preserve">Executar o objeto nas condições especificadas pela SEFAZ; </w:t>
      </w:r>
    </w:p>
    <w:p w:rsidR="007B2CBC" w:rsidRPr="003D3BD6" w:rsidRDefault="007B2CBC" w:rsidP="003D3BD6">
      <w:pPr>
        <w:pStyle w:val="EspritoSanto"/>
        <w:spacing w:after="0"/>
        <w:jc w:val="both"/>
        <w:rPr>
          <w:b w:val="0"/>
          <w:szCs w:val="24"/>
        </w:rPr>
      </w:pPr>
    </w:p>
    <w:p w:rsidR="003D3BD6" w:rsidRPr="003D3BD6" w:rsidRDefault="003D3BD6" w:rsidP="003D3BD6">
      <w:pPr>
        <w:pStyle w:val="EspritoSanto"/>
        <w:spacing w:after="0"/>
        <w:jc w:val="both"/>
        <w:rPr>
          <w:b w:val="0"/>
          <w:szCs w:val="24"/>
        </w:rPr>
      </w:pPr>
      <w:r w:rsidRPr="003D3BD6">
        <w:rPr>
          <w:b w:val="0"/>
          <w:szCs w:val="24"/>
        </w:rPr>
        <w:t>Registrar as ocorrências havidas durante a execução do objeto, de tudo dando ciência a SEFAZ, respondendo integralmente por sua omissão;</w:t>
      </w:r>
    </w:p>
    <w:p w:rsidR="003D3BD6" w:rsidRPr="003D3BD6" w:rsidRDefault="003D3BD6" w:rsidP="003D3BD6">
      <w:pPr>
        <w:pStyle w:val="EspritoSanto"/>
        <w:spacing w:after="0"/>
        <w:jc w:val="both"/>
        <w:rPr>
          <w:b w:val="0"/>
          <w:szCs w:val="24"/>
        </w:rPr>
      </w:pPr>
    </w:p>
    <w:p w:rsidR="003D3BD6" w:rsidRPr="003D3BD6" w:rsidRDefault="003D3BD6" w:rsidP="003D3BD6">
      <w:pPr>
        <w:pStyle w:val="EspritoSanto"/>
        <w:spacing w:after="0"/>
        <w:jc w:val="both"/>
        <w:rPr>
          <w:b w:val="0"/>
          <w:szCs w:val="24"/>
        </w:rPr>
      </w:pPr>
      <w:r w:rsidRPr="003D3BD6">
        <w:rPr>
          <w:b w:val="0"/>
          <w:szCs w:val="24"/>
        </w:rPr>
        <w:t>Manter durante a execução do objeto, todas as condições de habilitação e qualificação exigidas na licitação;</w:t>
      </w:r>
    </w:p>
    <w:p w:rsidR="003D3BD6" w:rsidRPr="003D3BD6" w:rsidRDefault="003D3BD6" w:rsidP="003D3BD6">
      <w:pPr>
        <w:pStyle w:val="EspritoSanto"/>
        <w:spacing w:after="0"/>
        <w:jc w:val="both"/>
        <w:rPr>
          <w:b w:val="0"/>
          <w:szCs w:val="24"/>
        </w:rPr>
      </w:pPr>
    </w:p>
    <w:p w:rsidR="003D3BD6" w:rsidRPr="003D3BD6" w:rsidRDefault="003D3BD6" w:rsidP="003D3BD6">
      <w:pPr>
        <w:pStyle w:val="EspritoSanto"/>
        <w:spacing w:after="0"/>
        <w:jc w:val="both"/>
        <w:rPr>
          <w:b w:val="0"/>
          <w:szCs w:val="24"/>
        </w:rPr>
      </w:pPr>
      <w:r w:rsidRPr="003D3BD6">
        <w:rPr>
          <w:b w:val="0"/>
          <w:szCs w:val="24"/>
        </w:rPr>
        <w:t>A CONTRATADA deverá ser cadastrada junto ao INMETRO - Instituto Nacional de Metrologia e Normatização</w:t>
      </w:r>
      <w:r w:rsidR="00CA2E80">
        <w:rPr>
          <w:b w:val="0"/>
          <w:szCs w:val="24"/>
        </w:rPr>
        <w:t>,</w:t>
      </w:r>
      <w:r w:rsidRPr="003D3BD6">
        <w:rPr>
          <w:b w:val="0"/>
          <w:szCs w:val="24"/>
        </w:rPr>
        <w:t xml:space="preserve"> bem como no Corpo de Bombeiros. </w:t>
      </w:r>
    </w:p>
    <w:p w:rsidR="003D3BD6" w:rsidRPr="003D3BD6" w:rsidRDefault="003D3BD6" w:rsidP="003D3BD6">
      <w:pPr>
        <w:pStyle w:val="EspritoSanto"/>
        <w:spacing w:after="0"/>
        <w:jc w:val="both"/>
        <w:rPr>
          <w:b w:val="0"/>
          <w:szCs w:val="24"/>
        </w:rPr>
      </w:pPr>
    </w:p>
    <w:p w:rsidR="003D3BD6" w:rsidRPr="003D3BD6" w:rsidRDefault="003D3BD6" w:rsidP="003D3BD6">
      <w:pPr>
        <w:pStyle w:val="EspritoSanto"/>
        <w:spacing w:after="0"/>
        <w:jc w:val="both"/>
        <w:rPr>
          <w:b w:val="0"/>
          <w:szCs w:val="24"/>
        </w:rPr>
      </w:pPr>
      <w:r w:rsidRPr="003D3BD6">
        <w:rPr>
          <w:b w:val="0"/>
          <w:szCs w:val="24"/>
        </w:rPr>
        <w:t xml:space="preserve">Executar os serviços em horário normal de expediente, das </w:t>
      </w:r>
      <w:proofErr w:type="gramStart"/>
      <w:r w:rsidRPr="003D3BD6">
        <w:rPr>
          <w:b w:val="0"/>
          <w:szCs w:val="24"/>
        </w:rPr>
        <w:t>09:00</w:t>
      </w:r>
      <w:proofErr w:type="gramEnd"/>
      <w:r w:rsidRPr="003D3BD6">
        <w:rPr>
          <w:b w:val="0"/>
          <w:szCs w:val="24"/>
        </w:rPr>
        <w:t xml:space="preserve"> às 18:00;</w:t>
      </w:r>
    </w:p>
    <w:p w:rsidR="003D3BD6" w:rsidRPr="003D3BD6" w:rsidRDefault="003D3BD6" w:rsidP="003D3BD6">
      <w:pPr>
        <w:pStyle w:val="EspritoSanto"/>
        <w:spacing w:after="0"/>
        <w:jc w:val="both"/>
        <w:rPr>
          <w:b w:val="0"/>
          <w:szCs w:val="24"/>
        </w:rPr>
      </w:pPr>
    </w:p>
    <w:p w:rsidR="003D3BD6" w:rsidRPr="003D3BD6" w:rsidRDefault="003D3BD6" w:rsidP="003D3BD6">
      <w:pPr>
        <w:pStyle w:val="EspritoSanto"/>
        <w:spacing w:after="0"/>
        <w:jc w:val="both"/>
        <w:rPr>
          <w:b w:val="0"/>
          <w:szCs w:val="24"/>
        </w:rPr>
      </w:pPr>
      <w:r w:rsidRPr="003D3BD6">
        <w:rPr>
          <w:b w:val="0"/>
          <w:szCs w:val="24"/>
        </w:rPr>
        <w:t>Os funcionários deverão estar devidamente identificados com o uniforme da empresa.</w:t>
      </w:r>
    </w:p>
    <w:p w:rsidR="003D3BD6" w:rsidRPr="003D3BD6" w:rsidRDefault="003D3BD6" w:rsidP="003D3BD6">
      <w:pPr>
        <w:pStyle w:val="EspritoSanto"/>
        <w:spacing w:after="0"/>
        <w:jc w:val="both"/>
        <w:rPr>
          <w:szCs w:val="24"/>
        </w:rPr>
      </w:pPr>
    </w:p>
    <w:p w:rsidR="003D3BD6" w:rsidRPr="003D3BD6" w:rsidRDefault="007B2CBC" w:rsidP="003D3BD6">
      <w:pPr>
        <w:pStyle w:val="EspritoSanto"/>
        <w:spacing w:after="0"/>
        <w:jc w:val="both"/>
        <w:rPr>
          <w:szCs w:val="24"/>
        </w:rPr>
      </w:pPr>
      <w:r>
        <w:rPr>
          <w:szCs w:val="24"/>
        </w:rPr>
        <w:t>3</w:t>
      </w:r>
      <w:r w:rsidR="003D3BD6" w:rsidRPr="003D3BD6">
        <w:rPr>
          <w:szCs w:val="24"/>
        </w:rPr>
        <w:t xml:space="preserve"> – DOS LOCAIS DE ENTREGA</w:t>
      </w:r>
    </w:p>
    <w:p w:rsidR="003D3BD6" w:rsidRPr="003D3BD6" w:rsidRDefault="003D3BD6" w:rsidP="003D3BD6">
      <w:pPr>
        <w:pStyle w:val="EspritoSanto"/>
        <w:spacing w:after="0"/>
        <w:jc w:val="both"/>
        <w:rPr>
          <w:szCs w:val="24"/>
        </w:rPr>
      </w:pPr>
    </w:p>
    <w:p w:rsidR="003D3BD6" w:rsidRPr="00B77A01" w:rsidRDefault="007B2CBC" w:rsidP="00B77A01">
      <w:pPr>
        <w:autoSpaceDE w:val="0"/>
        <w:autoSpaceDN w:val="0"/>
        <w:adjustRightInd w:val="0"/>
        <w:ind w:left="284"/>
        <w:jc w:val="both"/>
        <w:rPr>
          <w:b/>
          <w:sz w:val="24"/>
          <w:szCs w:val="24"/>
        </w:rPr>
      </w:pPr>
      <w:proofErr w:type="gramStart"/>
      <w:r>
        <w:rPr>
          <w:b/>
          <w:sz w:val="24"/>
          <w:szCs w:val="24"/>
        </w:rPr>
        <w:t>3</w:t>
      </w:r>
      <w:r w:rsidR="003D3BD6" w:rsidRPr="00B77A01">
        <w:rPr>
          <w:b/>
          <w:sz w:val="24"/>
          <w:szCs w:val="24"/>
        </w:rPr>
        <w:t xml:space="preserve">.1 </w:t>
      </w:r>
      <w:r w:rsidR="00B77A01">
        <w:rPr>
          <w:b/>
          <w:sz w:val="24"/>
          <w:szCs w:val="24"/>
        </w:rPr>
        <w:t xml:space="preserve">- </w:t>
      </w:r>
      <w:r w:rsidR="003D3BD6" w:rsidRPr="00B77A01">
        <w:rPr>
          <w:b/>
          <w:sz w:val="24"/>
          <w:szCs w:val="24"/>
        </w:rPr>
        <w:t>RECARGA</w:t>
      </w:r>
      <w:proofErr w:type="gramEnd"/>
      <w:r w:rsidR="003D3BD6" w:rsidRPr="00B77A01">
        <w:rPr>
          <w:b/>
          <w:sz w:val="24"/>
          <w:szCs w:val="24"/>
        </w:rPr>
        <w:t xml:space="preserve"> DOS EXTINTORES POR LOCALIZAÇÃO</w:t>
      </w:r>
      <w:r w:rsidR="00AC0D23">
        <w:rPr>
          <w:b/>
          <w:sz w:val="24"/>
          <w:szCs w:val="24"/>
        </w:rPr>
        <w:t xml:space="preserve"> (Lote 01)</w:t>
      </w:r>
    </w:p>
    <w:p w:rsidR="003D3BD6" w:rsidRPr="003D3BD6" w:rsidRDefault="003D3BD6" w:rsidP="003D3BD6">
      <w:pPr>
        <w:autoSpaceDE w:val="0"/>
        <w:autoSpaceDN w:val="0"/>
        <w:adjustRightInd w:val="0"/>
        <w:jc w:val="both"/>
        <w:rPr>
          <w:b/>
          <w:i/>
          <w:sz w:val="24"/>
          <w:szCs w:val="24"/>
        </w:rPr>
      </w:pPr>
    </w:p>
    <w:tbl>
      <w:tblPr>
        <w:tblW w:w="7963" w:type="dxa"/>
        <w:tblInd w:w="354" w:type="dxa"/>
        <w:tblCellMar>
          <w:left w:w="70" w:type="dxa"/>
          <w:right w:w="70" w:type="dxa"/>
        </w:tblCellMar>
        <w:tblLook w:val="04A0"/>
      </w:tblPr>
      <w:tblGrid>
        <w:gridCol w:w="3260"/>
        <w:gridCol w:w="1276"/>
        <w:gridCol w:w="2693"/>
        <w:gridCol w:w="990"/>
      </w:tblGrid>
      <w:tr w:rsidR="003D3BD6" w:rsidRPr="003D3BD6" w:rsidTr="00FC530C">
        <w:trPr>
          <w:trHeight w:val="315"/>
        </w:trPr>
        <w:tc>
          <w:tcPr>
            <w:tcW w:w="32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D3BD6" w:rsidRPr="00D671F0" w:rsidRDefault="003D3BD6" w:rsidP="003D3BD6">
            <w:pPr>
              <w:jc w:val="center"/>
              <w:rPr>
                <w:b/>
                <w:bCs/>
                <w:color w:val="000000"/>
                <w:sz w:val="22"/>
                <w:szCs w:val="22"/>
              </w:rPr>
            </w:pPr>
            <w:r w:rsidRPr="00D671F0">
              <w:rPr>
                <w:b/>
                <w:bCs/>
                <w:color w:val="000000"/>
                <w:sz w:val="22"/>
                <w:szCs w:val="22"/>
              </w:rPr>
              <w:t>CLASSIFICAÇÃO</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b/>
                <w:bCs/>
                <w:color w:val="000000"/>
                <w:sz w:val="22"/>
                <w:szCs w:val="22"/>
              </w:rPr>
            </w:pPr>
            <w:r w:rsidRPr="00D671F0">
              <w:rPr>
                <w:b/>
                <w:bCs/>
                <w:color w:val="000000"/>
                <w:sz w:val="22"/>
                <w:szCs w:val="22"/>
              </w:rPr>
              <w:t>TIPO</w:t>
            </w:r>
          </w:p>
        </w:tc>
        <w:tc>
          <w:tcPr>
            <w:tcW w:w="2693" w:type="dxa"/>
            <w:tcBorders>
              <w:top w:val="single" w:sz="8" w:space="0" w:color="auto"/>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b/>
                <w:bCs/>
                <w:color w:val="000000"/>
                <w:sz w:val="22"/>
                <w:szCs w:val="22"/>
              </w:rPr>
            </w:pPr>
            <w:r w:rsidRPr="00D671F0">
              <w:rPr>
                <w:b/>
                <w:bCs/>
                <w:color w:val="000000"/>
                <w:sz w:val="22"/>
                <w:szCs w:val="22"/>
              </w:rPr>
              <w:t>LOCALIZAÇÃO</w:t>
            </w:r>
          </w:p>
        </w:tc>
        <w:tc>
          <w:tcPr>
            <w:tcW w:w="734" w:type="dxa"/>
            <w:tcBorders>
              <w:top w:val="single" w:sz="8" w:space="0" w:color="auto"/>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b/>
                <w:bCs/>
                <w:color w:val="000000"/>
                <w:sz w:val="22"/>
                <w:szCs w:val="22"/>
              </w:rPr>
            </w:pPr>
            <w:r w:rsidRPr="00D671F0">
              <w:rPr>
                <w:b/>
                <w:bCs/>
                <w:color w:val="000000"/>
                <w:sz w:val="22"/>
                <w:szCs w:val="22"/>
              </w:rPr>
              <w:t>QUANT.</w:t>
            </w:r>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FC530C" w:rsidP="003D3BD6">
            <w:pPr>
              <w:jc w:val="center"/>
              <w:rPr>
                <w:color w:val="000000"/>
                <w:sz w:val="22"/>
                <w:szCs w:val="22"/>
              </w:rPr>
            </w:pPr>
            <w:proofErr w:type="gramStart"/>
            <w:r>
              <w:rPr>
                <w:color w:val="000000"/>
                <w:sz w:val="22"/>
                <w:szCs w:val="22"/>
              </w:rPr>
              <w:t xml:space="preserve">10 </w:t>
            </w:r>
            <w:r w:rsidR="003D3BD6" w:rsidRPr="00D671F0">
              <w:rPr>
                <w:color w:val="000000"/>
                <w:sz w:val="22"/>
                <w:szCs w:val="22"/>
              </w:rPr>
              <w:t>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Alegre</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lastRenderedPageBreak/>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Alegre</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Almoxarifado</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Almoxarifado</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B66E61">
            <w:pPr>
              <w:jc w:val="center"/>
              <w:rPr>
                <w:color w:val="000000"/>
                <w:sz w:val="22"/>
                <w:szCs w:val="22"/>
              </w:rPr>
            </w:pPr>
            <w:r w:rsidRPr="00D671F0">
              <w:rPr>
                <w:color w:val="000000"/>
                <w:sz w:val="22"/>
                <w:szCs w:val="22"/>
              </w:rPr>
              <w:t xml:space="preserve">Anexo </w:t>
            </w:r>
            <w:r>
              <w:rPr>
                <w:color w:val="000000"/>
                <w:sz w:val="22"/>
                <w:szCs w:val="22"/>
              </w:rPr>
              <w:t>VV</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2</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B66E61">
            <w:pPr>
              <w:jc w:val="center"/>
              <w:rPr>
                <w:color w:val="000000"/>
                <w:sz w:val="22"/>
                <w:szCs w:val="22"/>
              </w:rPr>
            </w:pPr>
            <w:r w:rsidRPr="00D671F0">
              <w:rPr>
                <w:color w:val="000000"/>
                <w:sz w:val="22"/>
                <w:szCs w:val="22"/>
              </w:rPr>
              <w:t xml:space="preserve">Anexo </w:t>
            </w:r>
            <w:r>
              <w:rPr>
                <w:color w:val="000000"/>
                <w:sz w:val="22"/>
                <w:szCs w:val="22"/>
              </w:rPr>
              <w:t>VV</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2</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Aracruz</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Aracruz</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4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Colatina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Linhares</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Linhares</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2</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Linhares</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2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Serra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Serra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2</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4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Vila Velha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FC530C">
            <w:pPr>
              <w:jc w:val="center"/>
              <w:rPr>
                <w:color w:val="000000"/>
                <w:sz w:val="22"/>
                <w:szCs w:val="22"/>
              </w:rPr>
            </w:pPr>
            <w:proofErr w:type="gramStart"/>
            <w:r w:rsidRPr="00D671F0">
              <w:rPr>
                <w:color w:val="000000"/>
                <w:sz w:val="22"/>
                <w:szCs w:val="22"/>
              </w:rPr>
              <w:t>10</w:t>
            </w:r>
            <w:r w:rsidR="00FC530C">
              <w:rPr>
                <w:color w:val="000000"/>
                <w:sz w:val="22"/>
                <w:szCs w:val="22"/>
              </w:rPr>
              <w:t>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Vila Velha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4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Vila Velha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Vila Velha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Vitória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2</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Vitória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Á</w:t>
            </w:r>
            <w:r w:rsidR="00B66E61" w:rsidRPr="00D671F0">
              <w:rPr>
                <w:color w:val="000000"/>
                <w:sz w:val="22"/>
                <w:szCs w:val="22"/>
              </w:rPr>
              <w:t>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Vitória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Arquivo</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3</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Arquivo</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B66E61">
            <w:pPr>
              <w:jc w:val="center"/>
              <w:rPr>
                <w:color w:val="000000"/>
                <w:sz w:val="22"/>
                <w:szCs w:val="22"/>
              </w:rPr>
            </w:pPr>
            <w:r w:rsidRPr="00D671F0">
              <w:rPr>
                <w:color w:val="000000"/>
                <w:sz w:val="22"/>
                <w:szCs w:val="22"/>
              </w:rPr>
              <w:t xml:space="preserve">Barra </w:t>
            </w:r>
            <w:r>
              <w:rPr>
                <w:color w:val="000000"/>
                <w:sz w:val="22"/>
                <w:szCs w:val="22"/>
              </w:rPr>
              <w:t>d</w:t>
            </w:r>
            <w:r w:rsidRPr="00D671F0">
              <w:rPr>
                <w:color w:val="000000"/>
                <w:sz w:val="22"/>
                <w:szCs w:val="22"/>
              </w:rPr>
              <w:t xml:space="preserve">e </w:t>
            </w:r>
            <w:r>
              <w:rPr>
                <w:color w:val="000000"/>
                <w:sz w:val="22"/>
                <w:szCs w:val="22"/>
              </w:rPr>
              <w:t>São Francisco</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B66E61">
            <w:pPr>
              <w:jc w:val="center"/>
              <w:rPr>
                <w:color w:val="000000"/>
                <w:sz w:val="22"/>
                <w:szCs w:val="22"/>
              </w:rPr>
            </w:pPr>
            <w:r w:rsidRPr="00D671F0">
              <w:rPr>
                <w:color w:val="000000"/>
                <w:sz w:val="22"/>
                <w:szCs w:val="22"/>
              </w:rPr>
              <w:t xml:space="preserve">Barra </w:t>
            </w:r>
            <w:r>
              <w:rPr>
                <w:color w:val="000000"/>
                <w:sz w:val="22"/>
                <w:szCs w:val="22"/>
              </w:rPr>
              <w:t>d</w:t>
            </w:r>
            <w:r w:rsidRPr="00D671F0">
              <w:rPr>
                <w:color w:val="000000"/>
                <w:sz w:val="22"/>
                <w:szCs w:val="22"/>
              </w:rPr>
              <w:t xml:space="preserve">e </w:t>
            </w:r>
            <w:r>
              <w:rPr>
                <w:color w:val="000000"/>
                <w:sz w:val="22"/>
                <w:szCs w:val="22"/>
              </w:rPr>
              <w:t>São Francisco</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Colatina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2</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Colatina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3</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2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Linhares</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Linhares</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2</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Linhares</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4</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4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Colatina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B66E61">
            <w:pPr>
              <w:jc w:val="center"/>
              <w:rPr>
                <w:color w:val="000000"/>
                <w:sz w:val="22"/>
                <w:szCs w:val="22"/>
              </w:rPr>
            </w:pPr>
            <w:proofErr w:type="spellStart"/>
            <w:r w:rsidRPr="00D671F0">
              <w:rPr>
                <w:color w:val="000000"/>
                <w:sz w:val="22"/>
                <w:szCs w:val="22"/>
              </w:rPr>
              <w:t>Cachoeiro</w:t>
            </w:r>
            <w:proofErr w:type="spellEnd"/>
            <w:r w:rsidRPr="00D671F0">
              <w:rPr>
                <w:color w:val="000000"/>
                <w:sz w:val="22"/>
                <w:szCs w:val="22"/>
              </w:rPr>
              <w:t xml:space="preserve"> </w:t>
            </w:r>
            <w:r>
              <w:rPr>
                <w:color w:val="000000"/>
                <w:sz w:val="22"/>
                <w:szCs w:val="22"/>
              </w:rPr>
              <w:t>d</w:t>
            </w:r>
            <w:r w:rsidRPr="00D671F0">
              <w:rPr>
                <w:color w:val="000000"/>
                <w:sz w:val="22"/>
                <w:szCs w:val="22"/>
              </w:rPr>
              <w:t>e It</w:t>
            </w:r>
            <w:r>
              <w:rPr>
                <w:color w:val="000000"/>
                <w:sz w:val="22"/>
                <w:szCs w:val="22"/>
              </w:rPr>
              <w:t>apemirim</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5</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B66E61">
            <w:pPr>
              <w:jc w:val="center"/>
              <w:rPr>
                <w:color w:val="000000"/>
                <w:sz w:val="22"/>
                <w:szCs w:val="22"/>
              </w:rPr>
            </w:pPr>
            <w:proofErr w:type="spellStart"/>
            <w:r w:rsidRPr="00D671F0">
              <w:rPr>
                <w:color w:val="000000"/>
                <w:sz w:val="22"/>
                <w:szCs w:val="22"/>
              </w:rPr>
              <w:t>Cachoeiro</w:t>
            </w:r>
            <w:proofErr w:type="spellEnd"/>
            <w:r w:rsidRPr="00D671F0">
              <w:rPr>
                <w:color w:val="000000"/>
                <w:sz w:val="22"/>
                <w:szCs w:val="22"/>
              </w:rPr>
              <w:t xml:space="preserve"> </w:t>
            </w:r>
            <w:r>
              <w:rPr>
                <w:color w:val="000000"/>
                <w:sz w:val="22"/>
                <w:szCs w:val="22"/>
              </w:rPr>
              <w:t>d</w:t>
            </w:r>
            <w:r w:rsidRPr="00D671F0">
              <w:rPr>
                <w:color w:val="000000"/>
                <w:sz w:val="22"/>
                <w:szCs w:val="22"/>
              </w:rPr>
              <w:t>e It</w:t>
            </w:r>
            <w:r>
              <w:rPr>
                <w:color w:val="000000"/>
                <w:sz w:val="22"/>
                <w:szCs w:val="22"/>
              </w:rPr>
              <w:t>apemirim</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2</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B66E61">
            <w:pPr>
              <w:jc w:val="center"/>
              <w:rPr>
                <w:color w:val="000000"/>
                <w:sz w:val="22"/>
                <w:szCs w:val="22"/>
              </w:rPr>
            </w:pPr>
            <w:proofErr w:type="spellStart"/>
            <w:r w:rsidRPr="00D671F0">
              <w:rPr>
                <w:color w:val="000000"/>
                <w:sz w:val="22"/>
                <w:szCs w:val="22"/>
              </w:rPr>
              <w:t>Cachoeiro</w:t>
            </w:r>
            <w:proofErr w:type="spellEnd"/>
            <w:r w:rsidRPr="00D671F0">
              <w:rPr>
                <w:color w:val="000000"/>
                <w:sz w:val="22"/>
                <w:szCs w:val="22"/>
              </w:rPr>
              <w:t xml:space="preserve"> </w:t>
            </w:r>
            <w:r>
              <w:rPr>
                <w:color w:val="000000"/>
                <w:sz w:val="22"/>
                <w:szCs w:val="22"/>
              </w:rPr>
              <w:t>d</w:t>
            </w:r>
            <w:r w:rsidRPr="00D671F0">
              <w:rPr>
                <w:color w:val="000000"/>
                <w:sz w:val="22"/>
                <w:szCs w:val="22"/>
              </w:rPr>
              <w:t>e It</w:t>
            </w:r>
            <w:r>
              <w:rPr>
                <w:color w:val="000000"/>
                <w:sz w:val="22"/>
                <w:szCs w:val="22"/>
              </w:rPr>
              <w:t>apemirim</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5</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spellStart"/>
            <w:r w:rsidRPr="00D671F0">
              <w:rPr>
                <w:color w:val="000000"/>
                <w:sz w:val="22"/>
                <w:szCs w:val="22"/>
              </w:rPr>
              <w:t>Guarapari</w:t>
            </w:r>
            <w:proofErr w:type="spellEnd"/>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spellStart"/>
            <w:r w:rsidRPr="00D671F0">
              <w:rPr>
                <w:color w:val="000000"/>
                <w:sz w:val="22"/>
                <w:szCs w:val="22"/>
              </w:rPr>
              <w:t>Guarapari</w:t>
            </w:r>
            <w:proofErr w:type="spellEnd"/>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São Mateus</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6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São Mateus</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Água pressurizada</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proofErr w:type="gramStart"/>
            <w:r w:rsidRPr="00D671F0">
              <w:rPr>
                <w:color w:val="000000"/>
                <w:sz w:val="22"/>
                <w:szCs w:val="22"/>
              </w:rPr>
              <w:t>10 L</w:t>
            </w:r>
            <w:proofErr w:type="gramEnd"/>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 xml:space="preserve">Sede </w:t>
            </w:r>
            <w:proofErr w:type="spellStart"/>
            <w:r w:rsidRPr="00D671F0">
              <w:rPr>
                <w:color w:val="000000"/>
                <w:sz w:val="22"/>
                <w:szCs w:val="22"/>
              </w:rPr>
              <w:t>Sefaz</w:t>
            </w:r>
            <w:proofErr w:type="spellEnd"/>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25</w:t>
            </w:r>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Pó químico seco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8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 xml:space="preserve">Sede </w:t>
            </w:r>
            <w:proofErr w:type="spellStart"/>
            <w:r w:rsidRPr="00D671F0">
              <w:rPr>
                <w:color w:val="000000"/>
                <w:sz w:val="22"/>
                <w:szCs w:val="22"/>
              </w:rPr>
              <w:t>Sefaz</w:t>
            </w:r>
            <w:proofErr w:type="spellEnd"/>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17</w:t>
            </w:r>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lastRenderedPageBreak/>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10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 xml:space="preserve">Sede </w:t>
            </w:r>
            <w:proofErr w:type="spellStart"/>
            <w:r w:rsidRPr="00D671F0">
              <w:rPr>
                <w:color w:val="000000"/>
                <w:sz w:val="22"/>
                <w:szCs w:val="22"/>
              </w:rPr>
              <w:t>Sefaz</w:t>
            </w:r>
            <w:proofErr w:type="spellEnd"/>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11</w:t>
            </w:r>
          </w:p>
        </w:tc>
      </w:tr>
      <w:tr w:rsidR="003D3BD6" w:rsidRPr="003D3BD6" w:rsidTr="00FC530C">
        <w:trPr>
          <w:trHeight w:val="315"/>
        </w:trPr>
        <w:tc>
          <w:tcPr>
            <w:tcW w:w="3260" w:type="dxa"/>
            <w:tcBorders>
              <w:top w:val="nil"/>
              <w:left w:val="single" w:sz="8" w:space="0" w:color="auto"/>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Gás carbônico</w:t>
            </w:r>
          </w:p>
        </w:tc>
        <w:tc>
          <w:tcPr>
            <w:tcW w:w="1276"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10 kg</w:t>
            </w:r>
          </w:p>
        </w:tc>
        <w:tc>
          <w:tcPr>
            <w:tcW w:w="2693"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r w:rsidRPr="00D671F0">
              <w:rPr>
                <w:color w:val="000000"/>
                <w:sz w:val="22"/>
                <w:szCs w:val="22"/>
              </w:rPr>
              <w:t>Venda Nova</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B66E61" w:rsidP="003D3BD6">
            <w:pPr>
              <w:jc w:val="center"/>
              <w:rPr>
                <w:color w:val="000000"/>
                <w:sz w:val="22"/>
                <w:szCs w:val="22"/>
              </w:rPr>
            </w:pPr>
            <w:proofErr w:type="gramStart"/>
            <w:r w:rsidRPr="00D671F0">
              <w:rPr>
                <w:color w:val="000000"/>
                <w:sz w:val="22"/>
                <w:szCs w:val="22"/>
              </w:rPr>
              <w:t>1</w:t>
            </w:r>
            <w:proofErr w:type="gramEnd"/>
          </w:p>
        </w:tc>
      </w:tr>
      <w:tr w:rsidR="003D3BD6" w:rsidRPr="003D3BD6" w:rsidTr="00FC530C">
        <w:trPr>
          <w:trHeight w:val="315"/>
        </w:trPr>
        <w:tc>
          <w:tcPr>
            <w:tcW w:w="7229"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D3BD6" w:rsidRPr="00D671F0" w:rsidRDefault="00FC530C" w:rsidP="00FC530C">
            <w:pPr>
              <w:rPr>
                <w:color w:val="000000"/>
                <w:sz w:val="22"/>
                <w:szCs w:val="22"/>
              </w:rPr>
            </w:pPr>
            <w:r>
              <w:rPr>
                <w:color w:val="000000"/>
                <w:sz w:val="22"/>
                <w:szCs w:val="22"/>
              </w:rPr>
              <w:t xml:space="preserve">       </w:t>
            </w:r>
            <w:r w:rsidR="003D3BD6" w:rsidRPr="00D671F0">
              <w:rPr>
                <w:color w:val="000000"/>
                <w:sz w:val="22"/>
                <w:szCs w:val="22"/>
              </w:rPr>
              <w:t>TOTAL</w:t>
            </w:r>
          </w:p>
        </w:tc>
        <w:tc>
          <w:tcPr>
            <w:tcW w:w="734" w:type="dxa"/>
            <w:tcBorders>
              <w:top w:val="nil"/>
              <w:left w:val="nil"/>
              <w:bottom w:val="single" w:sz="8" w:space="0" w:color="auto"/>
              <w:right w:val="single" w:sz="8" w:space="0" w:color="auto"/>
            </w:tcBorders>
            <w:shd w:val="clear" w:color="auto" w:fill="auto"/>
            <w:noWrap/>
            <w:vAlign w:val="bottom"/>
            <w:hideMark/>
          </w:tcPr>
          <w:p w:rsidR="003D3BD6" w:rsidRPr="00D671F0" w:rsidRDefault="003D3BD6" w:rsidP="003D3BD6">
            <w:pPr>
              <w:jc w:val="center"/>
              <w:rPr>
                <w:color w:val="000000"/>
                <w:sz w:val="22"/>
                <w:szCs w:val="22"/>
              </w:rPr>
            </w:pPr>
            <w:r w:rsidRPr="00D671F0">
              <w:rPr>
                <w:color w:val="000000"/>
                <w:sz w:val="22"/>
                <w:szCs w:val="22"/>
              </w:rPr>
              <w:t>115</w:t>
            </w:r>
          </w:p>
        </w:tc>
      </w:tr>
    </w:tbl>
    <w:p w:rsidR="00D14201" w:rsidRDefault="00D14201" w:rsidP="00D14201">
      <w:pPr>
        <w:autoSpaceDE w:val="0"/>
        <w:autoSpaceDN w:val="0"/>
        <w:adjustRightInd w:val="0"/>
        <w:jc w:val="both"/>
        <w:rPr>
          <w:sz w:val="24"/>
          <w:szCs w:val="24"/>
        </w:rPr>
      </w:pPr>
    </w:p>
    <w:p w:rsidR="00D14201" w:rsidRDefault="00D14201" w:rsidP="00D14201">
      <w:pPr>
        <w:autoSpaceDE w:val="0"/>
        <w:autoSpaceDN w:val="0"/>
        <w:adjustRightInd w:val="0"/>
        <w:jc w:val="both"/>
        <w:rPr>
          <w:sz w:val="24"/>
          <w:szCs w:val="24"/>
        </w:rPr>
      </w:pPr>
    </w:p>
    <w:p w:rsidR="003D3BD6" w:rsidRPr="00B77A01" w:rsidRDefault="007B2CBC" w:rsidP="00CF6964">
      <w:pPr>
        <w:autoSpaceDE w:val="0"/>
        <w:autoSpaceDN w:val="0"/>
        <w:adjustRightInd w:val="0"/>
        <w:ind w:left="284"/>
        <w:jc w:val="both"/>
        <w:rPr>
          <w:b/>
          <w:sz w:val="24"/>
          <w:szCs w:val="24"/>
        </w:rPr>
      </w:pPr>
      <w:r>
        <w:rPr>
          <w:b/>
          <w:sz w:val="24"/>
          <w:szCs w:val="24"/>
        </w:rPr>
        <w:t>3</w:t>
      </w:r>
      <w:r w:rsidR="003D3BD6" w:rsidRPr="00B77A01">
        <w:rPr>
          <w:b/>
          <w:sz w:val="24"/>
          <w:szCs w:val="24"/>
        </w:rPr>
        <w:t xml:space="preserve">.2 </w:t>
      </w:r>
      <w:r w:rsidR="00CF6964">
        <w:rPr>
          <w:b/>
          <w:sz w:val="24"/>
          <w:szCs w:val="24"/>
        </w:rPr>
        <w:t xml:space="preserve">- </w:t>
      </w:r>
      <w:r w:rsidR="003D3BD6" w:rsidRPr="00B77A01">
        <w:rPr>
          <w:b/>
          <w:sz w:val="24"/>
          <w:szCs w:val="24"/>
        </w:rPr>
        <w:t xml:space="preserve">NOVOS EXTINTORES E ACESSÓRIOS </w:t>
      </w:r>
    </w:p>
    <w:p w:rsidR="003D3BD6" w:rsidRPr="003D3BD6" w:rsidRDefault="003D3BD6" w:rsidP="003D3BD6">
      <w:pPr>
        <w:autoSpaceDE w:val="0"/>
        <w:autoSpaceDN w:val="0"/>
        <w:adjustRightInd w:val="0"/>
        <w:jc w:val="both"/>
        <w:rPr>
          <w:b/>
          <w:i/>
          <w:sz w:val="24"/>
          <w:szCs w:val="24"/>
        </w:rPr>
      </w:pPr>
    </w:p>
    <w:p w:rsidR="003D3BD6" w:rsidRPr="00874F66" w:rsidRDefault="003D3BD6" w:rsidP="00B77A01">
      <w:pPr>
        <w:autoSpaceDE w:val="0"/>
        <w:autoSpaceDN w:val="0"/>
        <w:adjustRightInd w:val="0"/>
        <w:ind w:left="284"/>
        <w:jc w:val="both"/>
        <w:rPr>
          <w:b/>
          <w:sz w:val="24"/>
          <w:szCs w:val="24"/>
        </w:rPr>
      </w:pPr>
      <w:r w:rsidRPr="003D3BD6">
        <w:rPr>
          <w:sz w:val="24"/>
          <w:szCs w:val="24"/>
        </w:rPr>
        <w:t xml:space="preserve">Todos os novos extintores são para entrega e instalação na Sede da SEFAZ, no endereço Av. Jerônimo Monteiro, </w:t>
      </w:r>
      <w:r w:rsidR="00874F66">
        <w:rPr>
          <w:sz w:val="24"/>
          <w:szCs w:val="24"/>
        </w:rPr>
        <w:t>nº</w:t>
      </w:r>
      <w:r w:rsidRPr="003D3BD6">
        <w:rPr>
          <w:sz w:val="24"/>
          <w:szCs w:val="24"/>
        </w:rPr>
        <w:t xml:space="preserve"> 96, Centro, Vitória, ES.</w:t>
      </w:r>
      <w:r w:rsidR="00874F66">
        <w:rPr>
          <w:sz w:val="24"/>
          <w:szCs w:val="24"/>
        </w:rPr>
        <w:t xml:space="preserve"> </w:t>
      </w:r>
      <w:r w:rsidR="00874F66" w:rsidRPr="00874F66">
        <w:rPr>
          <w:b/>
          <w:sz w:val="24"/>
          <w:szCs w:val="24"/>
        </w:rPr>
        <w:t>(Lote 02)</w:t>
      </w:r>
    </w:p>
    <w:p w:rsidR="003D3BD6" w:rsidRPr="003D3BD6" w:rsidRDefault="003D3BD6" w:rsidP="00B77A01">
      <w:pPr>
        <w:autoSpaceDE w:val="0"/>
        <w:autoSpaceDN w:val="0"/>
        <w:adjustRightInd w:val="0"/>
        <w:ind w:left="284"/>
        <w:jc w:val="both"/>
        <w:rPr>
          <w:sz w:val="24"/>
          <w:szCs w:val="24"/>
        </w:rPr>
      </w:pPr>
    </w:p>
    <w:p w:rsidR="003D3BD6" w:rsidRPr="00874F66" w:rsidRDefault="003D3BD6" w:rsidP="00B77A01">
      <w:pPr>
        <w:autoSpaceDE w:val="0"/>
        <w:autoSpaceDN w:val="0"/>
        <w:adjustRightInd w:val="0"/>
        <w:ind w:left="284"/>
        <w:jc w:val="both"/>
        <w:rPr>
          <w:b/>
          <w:sz w:val="24"/>
          <w:szCs w:val="24"/>
        </w:rPr>
      </w:pPr>
      <w:r w:rsidRPr="003D3BD6">
        <w:rPr>
          <w:sz w:val="24"/>
          <w:szCs w:val="24"/>
        </w:rPr>
        <w:t xml:space="preserve">As placas deverão ser instaladas de acordo com a tabela de recarga, nos mesmos locais já existentes e nos novos locais de instalação. </w:t>
      </w:r>
      <w:r w:rsidR="00874F66">
        <w:rPr>
          <w:sz w:val="24"/>
          <w:szCs w:val="24"/>
        </w:rPr>
        <w:t>(</w:t>
      </w:r>
      <w:r w:rsidR="00874F66" w:rsidRPr="00874F66">
        <w:rPr>
          <w:b/>
          <w:sz w:val="24"/>
          <w:szCs w:val="24"/>
        </w:rPr>
        <w:t>Lote 01)</w:t>
      </w:r>
    </w:p>
    <w:p w:rsidR="003D3BD6" w:rsidRPr="003D3BD6" w:rsidRDefault="003D3BD6" w:rsidP="00B77A01">
      <w:pPr>
        <w:autoSpaceDE w:val="0"/>
        <w:autoSpaceDN w:val="0"/>
        <w:adjustRightInd w:val="0"/>
        <w:ind w:left="284"/>
        <w:jc w:val="both"/>
        <w:rPr>
          <w:sz w:val="24"/>
          <w:szCs w:val="24"/>
        </w:rPr>
      </w:pPr>
    </w:p>
    <w:p w:rsidR="003D3BD6" w:rsidRPr="00874F66" w:rsidRDefault="003D3BD6" w:rsidP="00B77A01">
      <w:pPr>
        <w:autoSpaceDE w:val="0"/>
        <w:autoSpaceDN w:val="0"/>
        <w:adjustRightInd w:val="0"/>
        <w:ind w:left="284"/>
        <w:jc w:val="both"/>
        <w:rPr>
          <w:b/>
          <w:sz w:val="24"/>
          <w:szCs w:val="24"/>
        </w:rPr>
      </w:pPr>
      <w:r w:rsidRPr="003D3BD6">
        <w:rPr>
          <w:sz w:val="24"/>
          <w:szCs w:val="24"/>
        </w:rPr>
        <w:t xml:space="preserve">Os suportes </w:t>
      </w:r>
      <w:r w:rsidR="00874F66">
        <w:rPr>
          <w:sz w:val="24"/>
          <w:szCs w:val="24"/>
        </w:rPr>
        <w:t>deverão ser entregues na Subgerê</w:t>
      </w:r>
      <w:r w:rsidRPr="003D3BD6">
        <w:rPr>
          <w:sz w:val="24"/>
          <w:szCs w:val="24"/>
        </w:rPr>
        <w:t xml:space="preserve">ncia de Infraestrutura na Sede da SEFAZ, 1º </w:t>
      </w:r>
      <w:proofErr w:type="gramStart"/>
      <w:r w:rsidRPr="003D3BD6">
        <w:rPr>
          <w:sz w:val="24"/>
          <w:szCs w:val="24"/>
        </w:rPr>
        <w:t>andar</w:t>
      </w:r>
      <w:proofErr w:type="gramEnd"/>
      <w:r w:rsidRPr="003D3BD6">
        <w:rPr>
          <w:sz w:val="24"/>
          <w:szCs w:val="24"/>
        </w:rPr>
        <w:t xml:space="preserve">. </w:t>
      </w:r>
      <w:r w:rsidR="00874F66" w:rsidRPr="00874F66">
        <w:rPr>
          <w:b/>
          <w:sz w:val="24"/>
          <w:szCs w:val="24"/>
        </w:rPr>
        <w:t>(Lote 02)</w:t>
      </w:r>
    </w:p>
    <w:p w:rsidR="003D3BD6" w:rsidRPr="003D3BD6" w:rsidRDefault="003D3BD6" w:rsidP="00B77A01">
      <w:pPr>
        <w:autoSpaceDE w:val="0"/>
        <w:autoSpaceDN w:val="0"/>
        <w:adjustRightInd w:val="0"/>
        <w:ind w:left="284"/>
        <w:jc w:val="both"/>
        <w:rPr>
          <w:sz w:val="24"/>
          <w:szCs w:val="24"/>
        </w:rPr>
      </w:pPr>
    </w:p>
    <w:p w:rsidR="003D3BD6" w:rsidRPr="00874F66" w:rsidRDefault="003D3BD6" w:rsidP="00B77A01">
      <w:pPr>
        <w:autoSpaceDE w:val="0"/>
        <w:autoSpaceDN w:val="0"/>
        <w:adjustRightInd w:val="0"/>
        <w:ind w:left="284"/>
        <w:jc w:val="both"/>
        <w:rPr>
          <w:b/>
          <w:sz w:val="24"/>
          <w:szCs w:val="24"/>
        </w:rPr>
      </w:pPr>
      <w:r w:rsidRPr="003D3BD6">
        <w:rPr>
          <w:sz w:val="24"/>
          <w:szCs w:val="24"/>
        </w:rPr>
        <w:t>As luminárias de iluminação de emergência serão instaladas 02 (duas) unidades em cada regional e 25 (vinte e cinco) unidades na Sede da SEFAZ. A adaptação para funcionamento da mesma é por conta da contratada.</w:t>
      </w:r>
      <w:r w:rsidR="00874F66">
        <w:rPr>
          <w:sz w:val="24"/>
          <w:szCs w:val="24"/>
        </w:rPr>
        <w:t xml:space="preserve"> </w:t>
      </w:r>
      <w:r w:rsidR="00874F66" w:rsidRPr="00874F66">
        <w:rPr>
          <w:b/>
          <w:sz w:val="24"/>
          <w:szCs w:val="24"/>
        </w:rPr>
        <w:t>(Lote 01)</w:t>
      </w:r>
    </w:p>
    <w:p w:rsidR="003D3BD6" w:rsidRPr="003D3BD6" w:rsidRDefault="003D3BD6" w:rsidP="00B77A01">
      <w:pPr>
        <w:autoSpaceDE w:val="0"/>
        <w:autoSpaceDN w:val="0"/>
        <w:adjustRightInd w:val="0"/>
        <w:ind w:left="284"/>
        <w:jc w:val="both"/>
        <w:rPr>
          <w:sz w:val="24"/>
          <w:szCs w:val="24"/>
        </w:rPr>
      </w:pPr>
    </w:p>
    <w:p w:rsidR="000A4CD6" w:rsidRPr="003D3BD6" w:rsidRDefault="007B2CBC" w:rsidP="003D3BD6">
      <w:pPr>
        <w:pStyle w:val="EspritoSanto"/>
        <w:spacing w:after="0"/>
        <w:jc w:val="both"/>
        <w:rPr>
          <w:szCs w:val="24"/>
        </w:rPr>
      </w:pPr>
      <w:r>
        <w:rPr>
          <w:szCs w:val="24"/>
        </w:rPr>
        <w:t>4</w:t>
      </w:r>
      <w:r w:rsidR="003D3BD6" w:rsidRPr="003D3BD6">
        <w:rPr>
          <w:szCs w:val="24"/>
        </w:rPr>
        <w:t xml:space="preserve"> – DO PRAZO E OBSERVAÇÃO FINAL</w:t>
      </w:r>
    </w:p>
    <w:p w:rsidR="003D3BD6" w:rsidRPr="003D3BD6" w:rsidRDefault="003D3BD6" w:rsidP="003D3BD6">
      <w:pPr>
        <w:pStyle w:val="EspritoSanto"/>
        <w:spacing w:after="0"/>
        <w:jc w:val="both"/>
        <w:rPr>
          <w:szCs w:val="24"/>
        </w:rPr>
      </w:pPr>
    </w:p>
    <w:p w:rsidR="003D3BD6" w:rsidRPr="003D3BD6" w:rsidRDefault="003D3BD6" w:rsidP="003D3BD6">
      <w:pPr>
        <w:autoSpaceDE w:val="0"/>
        <w:autoSpaceDN w:val="0"/>
        <w:adjustRightInd w:val="0"/>
        <w:jc w:val="both"/>
        <w:rPr>
          <w:sz w:val="24"/>
          <w:szCs w:val="24"/>
        </w:rPr>
      </w:pPr>
      <w:r w:rsidRPr="003D3BD6">
        <w:rPr>
          <w:sz w:val="24"/>
          <w:szCs w:val="24"/>
        </w:rPr>
        <w:t>No preço proposto, já estão incluídas todas e quaisquer despesas necessárias para a perfeita execução do objeto, tais como, deslocamento, transporte, tributos, fretes, encargos sociais, seguros, instalação (com devido suporte) e demais despesas inerentes à execução do objeto.</w:t>
      </w:r>
    </w:p>
    <w:p w:rsidR="003D3BD6" w:rsidRPr="003D3BD6" w:rsidRDefault="003D3BD6" w:rsidP="003D3BD6">
      <w:pPr>
        <w:autoSpaceDE w:val="0"/>
        <w:autoSpaceDN w:val="0"/>
        <w:adjustRightInd w:val="0"/>
        <w:jc w:val="both"/>
        <w:rPr>
          <w:sz w:val="24"/>
          <w:szCs w:val="24"/>
        </w:rPr>
      </w:pPr>
      <w:r w:rsidRPr="003D3BD6">
        <w:rPr>
          <w:sz w:val="24"/>
          <w:szCs w:val="24"/>
        </w:rPr>
        <w:t xml:space="preserve"> </w:t>
      </w:r>
    </w:p>
    <w:p w:rsidR="003D3BD6" w:rsidRDefault="003D3BD6" w:rsidP="003D3BD6">
      <w:pPr>
        <w:autoSpaceDE w:val="0"/>
        <w:autoSpaceDN w:val="0"/>
        <w:adjustRightInd w:val="0"/>
        <w:jc w:val="both"/>
        <w:rPr>
          <w:sz w:val="24"/>
          <w:szCs w:val="24"/>
        </w:rPr>
      </w:pPr>
      <w:r w:rsidRPr="003D3BD6">
        <w:rPr>
          <w:sz w:val="24"/>
          <w:szCs w:val="24"/>
        </w:rPr>
        <w:t xml:space="preserve">Os novos extintores, as placas e os suportes serão entregues no prazo de até 30 (trinta) dias após o recebimento da Ordem de Fornecimento. </w:t>
      </w:r>
    </w:p>
    <w:p w:rsidR="007B2CBC" w:rsidRPr="003D3BD6" w:rsidRDefault="007B2CBC" w:rsidP="003D3BD6">
      <w:pPr>
        <w:autoSpaceDE w:val="0"/>
        <w:autoSpaceDN w:val="0"/>
        <w:adjustRightInd w:val="0"/>
        <w:jc w:val="both"/>
        <w:rPr>
          <w:sz w:val="24"/>
          <w:szCs w:val="24"/>
        </w:rPr>
      </w:pPr>
    </w:p>
    <w:p w:rsidR="003D3BD6" w:rsidRPr="003D3BD6" w:rsidRDefault="003D3BD6" w:rsidP="003D3BD6">
      <w:pPr>
        <w:autoSpaceDE w:val="0"/>
        <w:autoSpaceDN w:val="0"/>
        <w:adjustRightInd w:val="0"/>
        <w:jc w:val="both"/>
        <w:rPr>
          <w:sz w:val="24"/>
          <w:szCs w:val="24"/>
        </w:rPr>
      </w:pPr>
      <w:r w:rsidRPr="003D3BD6">
        <w:rPr>
          <w:sz w:val="24"/>
          <w:szCs w:val="24"/>
        </w:rPr>
        <w:t xml:space="preserve">Os serviços de recarga deverão ser executados em concordância com o vencimento (novembro 2012), sendo que depois da retirada do extintor para recarga este deverá ser devolvido em no máximo </w:t>
      </w:r>
      <w:proofErr w:type="gramStart"/>
      <w:r w:rsidRPr="003D3BD6">
        <w:rPr>
          <w:sz w:val="24"/>
          <w:szCs w:val="24"/>
        </w:rPr>
        <w:t>3</w:t>
      </w:r>
      <w:proofErr w:type="gramEnd"/>
      <w:r w:rsidRPr="003D3BD6">
        <w:rPr>
          <w:sz w:val="24"/>
          <w:szCs w:val="24"/>
        </w:rPr>
        <w:t xml:space="preserve"> (três) dias úteis.</w:t>
      </w:r>
    </w:p>
    <w:p w:rsidR="003D3BD6" w:rsidRPr="003D3BD6" w:rsidRDefault="003D3BD6" w:rsidP="003D3BD6">
      <w:pPr>
        <w:pStyle w:val="EspritoSanto"/>
        <w:spacing w:after="0"/>
        <w:jc w:val="both"/>
        <w:rPr>
          <w:szCs w:val="24"/>
        </w:rPr>
      </w:pPr>
    </w:p>
    <w:p w:rsidR="007B2CBC" w:rsidRPr="007B2CBC" w:rsidRDefault="007B2CBC" w:rsidP="007B2CBC">
      <w:pPr>
        <w:jc w:val="both"/>
        <w:rPr>
          <w:sz w:val="24"/>
          <w:szCs w:val="24"/>
        </w:rPr>
      </w:pPr>
      <w:r w:rsidRPr="007B2CBC">
        <w:rPr>
          <w:sz w:val="24"/>
          <w:szCs w:val="24"/>
        </w:rPr>
        <w:t xml:space="preserve">A Administração Contratante designará, formalmente, o servidor (ou comissão de, no mínimo, </w:t>
      </w:r>
      <w:proofErr w:type="gramStart"/>
      <w:r w:rsidRPr="007B2CBC">
        <w:rPr>
          <w:sz w:val="24"/>
          <w:szCs w:val="24"/>
        </w:rPr>
        <w:t>3</w:t>
      </w:r>
      <w:proofErr w:type="gramEnd"/>
      <w:r w:rsidRPr="007B2CBC">
        <w:rPr>
          <w:sz w:val="24"/>
          <w:szCs w:val="24"/>
        </w:rPr>
        <w:t xml:space="preserve"> três membros, na hipótese do parágrafo 8º do art. 15 da Lei nº 8.666/93) responsável pelo recebimento dos materiais, por meio de termo circunstanciado que comprove a adequação do objeto aos termos deste edital e pela atestação provisória e/ou definitiva dos mesmos em até 05 (cinco) dias consecutivos.</w:t>
      </w:r>
    </w:p>
    <w:p w:rsidR="007B2CBC" w:rsidRPr="007B2CBC" w:rsidRDefault="007B2CBC" w:rsidP="007B2CBC">
      <w:pPr>
        <w:jc w:val="both"/>
        <w:rPr>
          <w:sz w:val="24"/>
          <w:szCs w:val="24"/>
        </w:rPr>
      </w:pPr>
    </w:p>
    <w:p w:rsidR="007B2CBC" w:rsidRPr="003D3BD6" w:rsidRDefault="007B2CBC" w:rsidP="007B2CBC">
      <w:pPr>
        <w:pStyle w:val="Pargrafomultinvel"/>
        <w:numPr>
          <w:ilvl w:val="0"/>
          <w:numId w:val="0"/>
        </w:numPr>
        <w:spacing w:after="0"/>
        <w:rPr>
          <w:szCs w:val="24"/>
        </w:rPr>
      </w:pPr>
      <w:r w:rsidRPr="007B2CBC">
        <w:rPr>
          <w:szCs w:val="24"/>
        </w:rPr>
        <w:t>O servidor ou a comissão poderá solicitar a correção de eventuais falhas ou irregularidades que forem verificadas na entrega dos materiais ou até mesmo a substituição por outros novos, no prazo máximo de 05 (cinco) dias consecutivos, contados a partir do recebimento daqueles que forem devolvidos.</w:t>
      </w:r>
    </w:p>
    <w:p w:rsidR="003D3BD6" w:rsidRPr="003D3BD6" w:rsidRDefault="003D3BD6" w:rsidP="003D3BD6">
      <w:pPr>
        <w:pStyle w:val="EspritoSanto"/>
        <w:spacing w:after="0"/>
        <w:jc w:val="both"/>
        <w:rPr>
          <w:szCs w:val="24"/>
        </w:rPr>
      </w:pPr>
    </w:p>
    <w:p w:rsidR="003D3BD6" w:rsidRPr="003D3BD6" w:rsidRDefault="003D3BD6" w:rsidP="003D3BD6">
      <w:pPr>
        <w:pStyle w:val="EspritoSanto"/>
        <w:spacing w:after="0"/>
        <w:jc w:val="both"/>
        <w:rPr>
          <w:szCs w:val="24"/>
        </w:rPr>
      </w:pPr>
    </w:p>
    <w:p w:rsidR="003D3BD6" w:rsidRPr="003D3BD6" w:rsidRDefault="003D3BD6" w:rsidP="003D3BD6">
      <w:pPr>
        <w:pStyle w:val="EspritoSanto"/>
        <w:spacing w:after="0"/>
        <w:jc w:val="both"/>
        <w:rPr>
          <w:szCs w:val="24"/>
        </w:rPr>
      </w:pPr>
    </w:p>
    <w:p w:rsidR="003D3BD6" w:rsidRPr="003D3BD6" w:rsidRDefault="003D3BD6" w:rsidP="003D3BD6">
      <w:pPr>
        <w:pStyle w:val="EspritoSanto"/>
        <w:spacing w:after="0"/>
        <w:jc w:val="both"/>
        <w:rPr>
          <w:szCs w:val="24"/>
        </w:rPr>
      </w:pPr>
    </w:p>
    <w:p w:rsidR="003D3BD6" w:rsidRPr="003D3BD6" w:rsidRDefault="003D3BD6" w:rsidP="003D3BD6">
      <w:pPr>
        <w:pStyle w:val="EspritoSanto"/>
        <w:spacing w:after="0"/>
        <w:jc w:val="both"/>
        <w:rPr>
          <w:szCs w:val="24"/>
        </w:rPr>
      </w:pPr>
    </w:p>
    <w:p w:rsidR="000A4CD6" w:rsidRPr="003D3BD6" w:rsidRDefault="000A4CD6" w:rsidP="003D3BD6">
      <w:pPr>
        <w:pStyle w:val="ANEXO-Rtulo"/>
        <w:spacing w:before="0" w:after="0"/>
        <w:rPr>
          <w:szCs w:val="24"/>
        </w:rPr>
      </w:pPr>
      <w:r w:rsidRPr="003D3BD6">
        <w:rPr>
          <w:szCs w:val="24"/>
        </w:rPr>
        <w:t>ANEXO II</w:t>
      </w:r>
    </w:p>
    <w:p w:rsidR="00BC7149" w:rsidRPr="003D3BD6" w:rsidRDefault="00BC7149" w:rsidP="003D3BD6">
      <w:pPr>
        <w:pStyle w:val="ANEXO-Rtulo"/>
        <w:spacing w:before="0" w:after="0"/>
        <w:rPr>
          <w:szCs w:val="24"/>
        </w:rPr>
      </w:pPr>
    </w:p>
    <w:p w:rsidR="000A4CD6" w:rsidRPr="003D3BD6" w:rsidRDefault="000A4CD6" w:rsidP="003D3BD6">
      <w:pPr>
        <w:pStyle w:val="ANEXO-Ttulo"/>
        <w:spacing w:before="0" w:after="0"/>
        <w:rPr>
          <w:sz w:val="24"/>
          <w:szCs w:val="24"/>
        </w:rPr>
      </w:pPr>
      <w:r w:rsidRPr="003D3BD6">
        <w:rPr>
          <w:sz w:val="24"/>
          <w:szCs w:val="24"/>
        </w:rPr>
        <w:t>PREGÃO N</w:t>
      </w:r>
      <w:r w:rsidRPr="003D3BD6">
        <w:rPr>
          <w:sz w:val="24"/>
          <w:szCs w:val="24"/>
          <w:u w:val="single"/>
          <w:vertAlign w:val="superscript"/>
        </w:rPr>
        <w:t>o</w:t>
      </w:r>
      <w:r w:rsidRPr="003D3BD6">
        <w:rPr>
          <w:sz w:val="24"/>
          <w:szCs w:val="24"/>
        </w:rPr>
        <w:t xml:space="preserve"> </w:t>
      </w:r>
      <w:r w:rsidR="006D2806" w:rsidRPr="003D3BD6">
        <w:rPr>
          <w:sz w:val="24"/>
          <w:szCs w:val="24"/>
        </w:rPr>
        <w:t>012</w:t>
      </w:r>
      <w:r w:rsidRPr="003D3BD6">
        <w:rPr>
          <w:sz w:val="24"/>
          <w:szCs w:val="24"/>
        </w:rPr>
        <w:t>/</w:t>
      </w:r>
      <w:r w:rsidR="00BC7149" w:rsidRPr="003D3BD6">
        <w:rPr>
          <w:sz w:val="24"/>
          <w:szCs w:val="24"/>
        </w:rPr>
        <w:t>2012</w:t>
      </w:r>
    </w:p>
    <w:p w:rsidR="00BC7149" w:rsidRPr="003D3BD6" w:rsidRDefault="00BC7149" w:rsidP="003D3BD6">
      <w:pPr>
        <w:pStyle w:val="ANEXO-Ttulo"/>
        <w:spacing w:before="0" w:after="0"/>
        <w:rPr>
          <w:sz w:val="24"/>
          <w:szCs w:val="24"/>
        </w:rPr>
      </w:pPr>
    </w:p>
    <w:p w:rsidR="000A4CD6" w:rsidRPr="003D3BD6" w:rsidRDefault="000A4CD6" w:rsidP="003D3BD6">
      <w:pPr>
        <w:pStyle w:val="Anexo-Subttulo"/>
        <w:spacing w:before="0" w:after="0"/>
        <w:rPr>
          <w:szCs w:val="24"/>
        </w:rPr>
      </w:pPr>
      <w:r w:rsidRPr="003D3BD6">
        <w:rPr>
          <w:szCs w:val="24"/>
        </w:rPr>
        <w:t>PROPOSTA COMERCIAL</w:t>
      </w:r>
    </w:p>
    <w:p w:rsidR="00BC7149" w:rsidRPr="003D3BD6" w:rsidRDefault="00BC7149" w:rsidP="003D3BD6">
      <w:pPr>
        <w:pStyle w:val="Anexo-Subttulo"/>
        <w:spacing w:before="0" w:after="0"/>
        <w:rPr>
          <w:szCs w:val="24"/>
        </w:rPr>
      </w:pPr>
    </w:p>
    <w:p w:rsidR="000A4CD6" w:rsidRPr="003D3BD6" w:rsidRDefault="000A4CD6" w:rsidP="003D3BD6">
      <w:pPr>
        <w:pStyle w:val="PargrafoNormal"/>
        <w:spacing w:after="0"/>
        <w:rPr>
          <w:szCs w:val="24"/>
        </w:rPr>
      </w:pPr>
      <w:r w:rsidRPr="003D3BD6">
        <w:rPr>
          <w:szCs w:val="24"/>
        </w:rPr>
        <w:t>Empresa: ____________</w:t>
      </w:r>
      <w:proofErr w:type="gramStart"/>
      <w:r w:rsidRPr="003D3BD6">
        <w:rPr>
          <w:szCs w:val="24"/>
        </w:rPr>
        <w:t>(</w:t>
      </w:r>
      <w:proofErr w:type="gramEnd"/>
      <w:r w:rsidRPr="003D3BD6">
        <w:rPr>
          <w:szCs w:val="24"/>
        </w:rPr>
        <w:t>Nome da Empresa)____________</w:t>
      </w:r>
    </w:p>
    <w:p w:rsidR="00BC7149" w:rsidRPr="003D3BD6" w:rsidRDefault="00BC7149" w:rsidP="003D3BD6">
      <w:pPr>
        <w:pStyle w:val="PargrafoNormal"/>
        <w:spacing w:after="0"/>
        <w:rPr>
          <w:szCs w:val="24"/>
        </w:rPr>
      </w:pPr>
    </w:p>
    <w:p w:rsidR="000A4CD6" w:rsidRPr="003D3BD6" w:rsidRDefault="000A4CD6" w:rsidP="003D3BD6">
      <w:pPr>
        <w:pStyle w:val="PargrafoNormal"/>
        <w:spacing w:after="0"/>
        <w:rPr>
          <w:szCs w:val="24"/>
        </w:rPr>
      </w:pPr>
      <w:r w:rsidRPr="003D3BD6">
        <w:rPr>
          <w:szCs w:val="24"/>
        </w:rPr>
        <w:t xml:space="preserve">À: </w:t>
      </w:r>
      <w:r w:rsidR="00401E8F" w:rsidRPr="003D3BD6">
        <w:rPr>
          <w:szCs w:val="24"/>
        </w:rPr>
        <w:t xml:space="preserve">Secretaria de Estado da Fazenda. </w:t>
      </w:r>
    </w:p>
    <w:p w:rsidR="00BC7149" w:rsidRPr="003D3BD6" w:rsidRDefault="00BC7149" w:rsidP="003D3BD6">
      <w:pPr>
        <w:pStyle w:val="PargrafoNormal"/>
        <w:spacing w:after="0"/>
        <w:rPr>
          <w:szCs w:val="24"/>
        </w:rPr>
      </w:pPr>
    </w:p>
    <w:p w:rsidR="000A4CD6" w:rsidRPr="003D3BD6" w:rsidRDefault="000A4CD6" w:rsidP="003D3BD6">
      <w:pPr>
        <w:pStyle w:val="PargrafoNormal"/>
        <w:spacing w:after="0"/>
        <w:rPr>
          <w:szCs w:val="24"/>
        </w:rPr>
      </w:pPr>
      <w:r w:rsidRPr="003D3BD6">
        <w:rPr>
          <w:szCs w:val="24"/>
        </w:rPr>
        <w:t>PREGÃO N</w:t>
      </w:r>
      <w:r w:rsidRPr="003D3BD6">
        <w:rPr>
          <w:szCs w:val="24"/>
          <w:u w:val="single"/>
          <w:vertAlign w:val="superscript"/>
        </w:rPr>
        <w:t>o</w:t>
      </w:r>
      <w:r w:rsidRPr="003D3BD6">
        <w:rPr>
          <w:szCs w:val="24"/>
        </w:rPr>
        <w:t xml:space="preserve"> </w:t>
      </w:r>
      <w:r w:rsidR="00B77A01">
        <w:rPr>
          <w:szCs w:val="24"/>
        </w:rPr>
        <w:t xml:space="preserve">012/2012 – LOTE ____ - </w:t>
      </w:r>
      <w:r w:rsidR="00401E8F" w:rsidRPr="003D3BD6">
        <w:rPr>
          <w:szCs w:val="24"/>
        </w:rPr>
        <w:t>RECARGA DE EXTINTORES</w:t>
      </w:r>
      <w:r w:rsidR="00E92D8D" w:rsidRPr="003D3BD6">
        <w:rPr>
          <w:szCs w:val="24"/>
        </w:rPr>
        <w:t xml:space="preserve"> E AQUISIÇÃO DE EQUIPAMENTOS DE SEGURANÇA EM CASO DE INCÊNDIO </w:t>
      </w: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r w:rsidRPr="003D3BD6">
        <w:rPr>
          <w:szCs w:val="24"/>
        </w:rPr>
        <w:t>Prezados Senhores:</w:t>
      </w: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r w:rsidRPr="003D3BD6">
        <w:rPr>
          <w:szCs w:val="24"/>
        </w:rPr>
        <w:t>Pela presente formulamos Proposta Comercial para fornecimento d</w:t>
      </w:r>
      <w:r w:rsidR="00401E8F" w:rsidRPr="003D3BD6">
        <w:rPr>
          <w:szCs w:val="24"/>
        </w:rPr>
        <w:t>os</w:t>
      </w:r>
      <w:r w:rsidRPr="003D3BD6">
        <w:rPr>
          <w:szCs w:val="24"/>
        </w:rPr>
        <w:t xml:space="preserve"> materiais</w:t>
      </w:r>
      <w:r w:rsidR="00401E8F" w:rsidRPr="003D3BD6">
        <w:rPr>
          <w:szCs w:val="24"/>
        </w:rPr>
        <w:t xml:space="preserve"> descritos</w:t>
      </w:r>
      <w:r w:rsidRPr="003D3BD6">
        <w:rPr>
          <w:szCs w:val="24"/>
        </w:rPr>
        <w:t>, de acordo com todas as condições do PREGÃO N</w:t>
      </w:r>
      <w:r w:rsidRPr="003D3BD6">
        <w:rPr>
          <w:szCs w:val="24"/>
          <w:u w:val="single"/>
          <w:vertAlign w:val="superscript"/>
        </w:rPr>
        <w:t>o</w:t>
      </w:r>
      <w:r w:rsidRPr="003D3BD6">
        <w:rPr>
          <w:szCs w:val="24"/>
        </w:rPr>
        <w:t xml:space="preserve"> </w:t>
      </w:r>
      <w:r w:rsidR="00401E8F" w:rsidRPr="003D3BD6">
        <w:rPr>
          <w:szCs w:val="24"/>
        </w:rPr>
        <w:t>012/2012</w:t>
      </w:r>
      <w:r w:rsidRPr="003D3BD6">
        <w:rPr>
          <w:szCs w:val="24"/>
        </w:rPr>
        <w:t xml:space="preserve"> e seus anexos.</w:t>
      </w:r>
    </w:p>
    <w:p w:rsidR="00BC7149" w:rsidRPr="003D3BD6" w:rsidRDefault="00BC7149" w:rsidP="003D3BD6">
      <w:pPr>
        <w:pStyle w:val="PargrafoNormal"/>
        <w:spacing w:after="0"/>
        <w:rPr>
          <w:szCs w:val="24"/>
        </w:rPr>
      </w:pPr>
    </w:p>
    <w:p w:rsidR="000A4CD6" w:rsidRPr="003D3BD6" w:rsidRDefault="000A4CD6" w:rsidP="003D3BD6">
      <w:pPr>
        <w:pStyle w:val="NmerosSecundrios"/>
        <w:numPr>
          <w:ilvl w:val="0"/>
          <w:numId w:val="8"/>
        </w:numPr>
        <w:spacing w:before="0" w:after="0"/>
      </w:pPr>
      <w:r w:rsidRPr="003D3BD6">
        <w:t>Compõem nossa Proposta os seguintes anexos:</w:t>
      </w:r>
    </w:p>
    <w:p w:rsidR="00BC7149" w:rsidRPr="003D3BD6" w:rsidRDefault="00BC7149" w:rsidP="003D3BD6">
      <w:pPr>
        <w:pStyle w:val="NmerosSecundrios"/>
        <w:tabs>
          <w:tab w:val="clear" w:pos="851"/>
        </w:tabs>
        <w:spacing w:before="0" w:after="0"/>
        <w:ind w:left="567"/>
      </w:pPr>
    </w:p>
    <w:p w:rsidR="000A4CD6" w:rsidRPr="003D3BD6" w:rsidRDefault="000A4CD6" w:rsidP="003D3BD6">
      <w:pPr>
        <w:pStyle w:val="PargrafoNormal"/>
        <w:spacing w:after="0"/>
        <w:ind w:left="567"/>
        <w:rPr>
          <w:szCs w:val="24"/>
        </w:rPr>
      </w:pPr>
      <w:r w:rsidRPr="003D3BD6">
        <w:rPr>
          <w:szCs w:val="24"/>
        </w:rPr>
        <w:t>Anexo I - Descrição do Objeto, com indicação dos preços unitários de cada item e do preço global;</w:t>
      </w:r>
    </w:p>
    <w:p w:rsidR="000A4CD6" w:rsidRPr="003D3BD6" w:rsidRDefault="000A4CD6" w:rsidP="003D3BD6">
      <w:pPr>
        <w:pStyle w:val="PargrafoNormal"/>
        <w:spacing w:after="0"/>
        <w:ind w:left="567"/>
        <w:rPr>
          <w:b/>
          <w:bCs/>
          <w:szCs w:val="24"/>
        </w:rPr>
      </w:pPr>
      <w:r w:rsidRPr="003D3BD6">
        <w:rPr>
          <w:szCs w:val="24"/>
        </w:rPr>
        <w:t>Anexo III - Exigências para Habilitação;</w:t>
      </w:r>
    </w:p>
    <w:p w:rsidR="000A4CD6" w:rsidRPr="003D3BD6" w:rsidRDefault="000A4CD6" w:rsidP="003D3BD6">
      <w:pPr>
        <w:pStyle w:val="PargrafoNormal"/>
        <w:spacing w:after="0"/>
        <w:ind w:left="567"/>
        <w:rPr>
          <w:szCs w:val="24"/>
        </w:rPr>
      </w:pPr>
      <w:r w:rsidRPr="003D3BD6">
        <w:rPr>
          <w:szCs w:val="24"/>
        </w:rPr>
        <w:t>Anexo IV - Declaração de Atendimento ao Inciso XXXIII, art. 7º, da Constituição Federal.</w:t>
      </w:r>
    </w:p>
    <w:p w:rsidR="00BC7149" w:rsidRPr="003D3BD6" w:rsidRDefault="00BC7149" w:rsidP="003D3BD6">
      <w:pPr>
        <w:pStyle w:val="PargrafoNormal"/>
        <w:spacing w:after="0"/>
        <w:ind w:left="567"/>
        <w:rPr>
          <w:szCs w:val="24"/>
        </w:rPr>
      </w:pPr>
    </w:p>
    <w:p w:rsidR="000A4CD6" w:rsidRPr="003D3BD6" w:rsidRDefault="000A4CD6" w:rsidP="003D3BD6">
      <w:pPr>
        <w:pStyle w:val="NmerosSecundrios"/>
        <w:numPr>
          <w:ilvl w:val="0"/>
          <w:numId w:val="8"/>
        </w:numPr>
        <w:spacing w:before="0" w:after="0"/>
      </w:pPr>
      <w:r w:rsidRPr="003D3BD6">
        <w:t>O prazo de validade de presente Proposta é de 60 dias corridos, a contar da data estabelecida neste edital.</w:t>
      </w:r>
    </w:p>
    <w:p w:rsidR="00BC7149" w:rsidRPr="003D3BD6" w:rsidRDefault="00BC7149" w:rsidP="003D3BD6">
      <w:pPr>
        <w:pStyle w:val="NmerosSecundrios"/>
        <w:tabs>
          <w:tab w:val="clear" w:pos="851"/>
        </w:tabs>
        <w:spacing w:before="0" w:after="0"/>
        <w:ind w:left="567"/>
      </w:pPr>
    </w:p>
    <w:p w:rsidR="000A4CD6" w:rsidRPr="003D3BD6" w:rsidRDefault="000A4CD6" w:rsidP="003D3BD6">
      <w:pPr>
        <w:pStyle w:val="NmerosSecundrios"/>
        <w:numPr>
          <w:ilvl w:val="0"/>
          <w:numId w:val="8"/>
        </w:numPr>
        <w:spacing w:before="0" w:after="0"/>
      </w:pPr>
      <w:r w:rsidRPr="003D3BD6">
        <w:t>Os preços ora propostos incluem todas as despesas diretas, indiretas, benefícios, tributos, contribuições, seguros e licenças de modo a se constituírem em única e total contraprestação pela execução do objeto contratual.</w:t>
      </w:r>
    </w:p>
    <w:p w:rsidR="00BC7149" w:rsidRPr="003D3BD6" w:rsidRDefault="00BC7149" w:rsidP="003D3BD6">
      <w:pPr>
        <w:pStyle w:val="NmerosSecundrios"/>
        <w:tabs>
          <w:tab w:val="clear" w:pos="851"/>
        </w:tabs>
        <w:spacing w:before="0" w:after="0"/>
        <w:ind w:left="0"/>
      </w:pPr>
    </w:p>
    <w:p w:rsidR="000A4CD6" w:rsidRPr="003D3BD6" w:rsidRDefault="000A4CD6" w:rsidP="003D3BD6">
      <w:pPr>
        <w:pStyle w:val="PargrafoNormal"/>
        <w:spacing w:after="0"/>
        <w:rPr>
          <w:szCs w:val="24"/>
        </w:rPr>
      </w:pPr>
      <w:r w:rsidRPr="003D3BD6">
        <w:rPr>
          <w:szCs w:val="24"/>
        </w:rPr>
        <w:t>Sem mais para o momento, firmamo-nos,</w:t>
      </w:r>
    </w:p>
    <w:p w:rsidR="00BC7149" w:rsidRPr="003D3BD6" w:rsidRDefault="00BC7149" w:rsidP="003D3BD6">
      <w:pPr>
        <w:pStyle w:val="PargrafoNormal"/>
        <w:spacing w:after="0"/>
        <w:rPr>
          <w:szCs w:val="24"/>
        </w:rPr>
      </w:pPr>
    </w:p>
    <w:p w:rsidR="000A4CD6" w:rsidRPr="003D3BD6" w:rsidRDefault="000A4CD6" w:rsidP="003D3BD6">
      <w:pPr>
        <w:pStyle w:val="Dataeassinatura"/>
        <w:spacing w:after="0"/>
        <w:rPr>
          <w:szCs w:val="24"/>
        </w:rPr>
      </w:pPr>
      <w:r w:rsidRPr="003D3BD6">
        <w:rPr>
          <w:szCs w:val="24"/>
        </w:rPr>
        <w:t>Atenciosamente,</w:t>
      </w:r>
    </w:p>
    <w:p w:rsidR="00BC7149" w:rsidRPr="003D3BD6" w:rsidRDefault="00BC7149" w:rsidP="003D3BD6">
      <w:pPr>
        <w:pStyle w:val="Dataeassinatura"/>
        <w:spacing w:after="0"/>
        <w:rPr>
          <w:szCs w:val="24"/>
        </w:rPr>
      </w:pPr>
    </w:p>
    <w:p w:rsidR="00BC7149" w:rsidRPr="003D3BD6" w:rsidRDefault="00BC7149" w:rsidP="003D3BD6">
      <w:pPr>
        <w:pStyle w:val="Dataeassinatura"/>
        <w:spacing w:after="0"/>
        <w:rPr>
          <w:szCs w:val="24"/>
        </w:rPr>
      </w:pPr>
    </w:p>
    <w:p w:rsidR="000A4CD6" w:rsidRPr="003D3BD6" w:rsidRDefault="000A4CD6" w:rsidP="003D3BD6">
      <w:pPr>
        <w:rPr>
          <w:sz w:val="24"/>
          <w:szCs w:val="24"/>
        </w:rPr>
      </w:pPr>
      <w:r w:rsidRPr="003D3BD6">
        <w:rPr>
          <w:sz w:val="24"/>
          <w:szCs w:val="24"/>
        </w:rPr>
        <w:t>____________________________________</w:t>
      </w:r>
    </w:p>
    <w:p w:rsidR="000A4CD6" w:rsidRPr="003D3BD6" w:rsidRDefault="000A4CD6" w:rsidP="003D3BD6">
      <w:pPr>
        <w:rPr>
          <w:sz w:val="24"/>
          <w:szCs w:val="24"/>
        </w:rPr>
      </w:pPr>
      <w:r w:rsidRPr="003D3BD6">
        <w:rPr>
          <w:sz w:val="24"/>
          <w:szCs w:val="24"/>
        </w:rPr>
        <w:t>Identificação e Assinatura</w:t>
      </w:r>
    </w:p>
    <w:p w:rsidR="000A4CD6" w:rsidRPr="003D3BD6" w:rsidRDefault="000A4CD6" w:rsidP="003D3BD6">
      <w:pPr>
        <w:pStyle w:val="EspritoSanto"/>
        <w:spacing w:after="0"/>
        <w:rPr>
          <w:b w:val="0"/>
          <w:bCs/>
          <w:szCs w:val="24"/>
        </w:rPr>
      </w:pPr>
      <w:r w:rsidRPr="003D3BD6">
        <w:rPr>
          <w:szCs w:val="24"/>
        </w:rPr>
        <w:br w:type="page"/>
      </w:r>
    </w:p>
    <w:p w:rsidR="000A4CD6" w:rsidRPr="003D3BD6" w:rsidRDefault="000A4CD6" w:rsidP="003D3BD6">
      <w:pPr>
        <w:pStyle w:val="ANEXO-Rtulo"/>
        <w:spacing w:before="0" w:after="0"/>
        <w:rPr>
          <w:szCs w:val="24"/>
        </w:rPr>
      </w:pPr>
      <w:r w:rsidRPr="003D3BD6">
        <w:rPr>
          <w:szCs w:val="24"/>
        </w:rPr>
        <w:lastRenderedPageBreak/>
        <w:t>ANEXO III</w:t>
      </w:r>
    </w:p>
    <w:p w:rsidR="00BC7149" w:rsidRPr="003D3BD6" w:rsidRDefault="00BC7149" w:rsidP="003D3BD6">
      <w:pPr>
        <w:pStyle w:val="ANEXO-Rtulo"/>
        <w:spacing w:before="0" w:after="0"/>
        <w:rPr>
          <w:szCs w:val="24"/>
        </w:rPr>
      </w:pPr>
    </w:p>
    <w:p w:rsidR="000A4CD6" w:rsidRPr="003D3BD6" w:rsidRDefault="000A4CD6" w:rsidP="003D3BD6">
      <w:pPr>
        <w:pStyle w:val="ANEXO-Ttulo"/>
        <w:spacing w:before="0" w:after="0"/>
        <w:rPr>
          <w:sz w:val="24"/>
          <w:szCs w:val="24"/>
        </w:rPr>
      </w:pPr>
      <w:r w:rsidRPr="003D3BD6">
        <w:rPr>
          <w:sz w:val="24"/>
          <w:szCs w:val="24"/>
        </w:rPr>
        <w:t>PREGÃO N</w:t>
      </w:r>
      <w:r w:rsidRPr="003D3BD6">
        <w:rPr>
          <w:sz w:val="24"/>
          <w:szCs w:val="24"/>
          <w:u w:val="single"/>
          <w:vertAlign w:val="superscript"/>
        </w:rPr>
        <w:t>o</w:t>
      </w:r>
      <w:r w:rsidRPr="003D3BD6">
        <w:rPr>
          <w:sz w:val="24"/>
          <w:szCs w:val="24"/>
        </w:rPr>
        <w:t xml:space="preserve"> </w:t>
      </w:r>
      <w:r w:rsidR="00401E8F" w:rsidRPr="003D3BD6">
        <w:rPr>
          <w:sz w:val="24"/>
          <w:szCs w:val="24"/>
        </w:rPr>
        <w:t>012</w:t>
      </w:r>
      <w:r w:rsidRPr="003D3BD6">
        <w:rPr>
          <w:sz w:val="24"/>
          <w:szCs w:val="24"/>
        </w:rPr>
        <w:t>/</w:t>
      </w:r>
      <w:r w:rsidR="00BC7149" w:rsidRPr="003D3BD6">
        <w:rPr>
          <w:sz w:val="24"/>
          <w:szCs w:val="24"/>
        </w:rPr>
        <w:t>2012</w:t>
      </w:r>
    </w:p>
    <w:p w:rsidR="00BC7149" w:rsidRPr="003D3BD6" w:rsidRDefault="00BC7149" w:rsidP="003D3BD6">
      <w:pPr>
        <w:pStyle w:val="ANEXO-Ttulo"/>
        <w:spacing w:before="0" w:after="0"/>
        <w:rPr>
          <w:sz w:val="24"/>
          <w:szCs w:val="24"/>
        </w:rPr>
      </w:pPr>
    </w:p>
    <w:p w:rsidR="000A4CD6" w:rsidRPr="003D3BD6" w:rsidRDefault="000A4CD6" w:rsidP="003D3BD6">
      <w:pPr>
        <w:pStyle w:val="NmerosPrincipais"/>
        <w:numPr>
          <w:ilvl w:val="0"/>
          <w:numId w:val="0"/>
        </w:numPr>
        <w:spacing w:before="0" w:after="0"/>
        <w:ind w:left="289"/>
        <w:jc w:val="center"/>
        <w:rPr>
          <w:b/>
          <w:bCs/>
          <w:szCs w:val="24"/>
        </w:rPr>
      </w:pPr>
      <w:r w:rsidRPr="003D3BD6">
        <w:rPr>
          <w:b/>
          <w:bCs/>
          <w:szCs w:val="24"/>
        </w:rPr>
        <w:t>EXIGÊNCIAS PARA HABILITAÇÃO</w:t>
      </w:r>
    </w:p>
    <w:p w:rsidR="00BC7149" w:rsidRPr="003D3BD6" w:rsidRDefault="00BC7149" w:rsidP="003D3BD6">
      <w:pPr>
        <w:pStyle w:val="NmerosPrincipais"/>
        <w:numPr>
          <w:ilvl w:val="0"/>
          <w:numId w:val="0"/>
        </w:numPr>
        <w:spacing w:before="0" w:after="0"/>
        <w:ind w:left="289"/>
        <w:jc w:val="center"/>
        <w:rPr>
          <w:b/>
          <w:bCs/>
          <w:szCs w:val="24"/>
        </w:rPr>
      </w:pPr>
    </w:p>
    <w:p w:rsidR="000A4CD6" w:rsidRPr="003D3BD6" w:rsidRDefault="000A4CD6" w:rsidP="003D3BD6">
      <w:pPr>
        <w:pStyle w:val="PargrafoNormal"/>
        <w:spacing w:after="0"/>
        <w:rPr>
          <w:szCs w:val="24"/>
        </w:rPr>
      </w:pPr>
      <w:r w:rsidRPr="003D3BD6">
        <w:rPr>
          <w:szCs w:val="24"/>
        </w:rPr>
        <w:t>Para habilitar-se ao certame, após a fase de disputa, o licitante vencedor deverá apresentar a seguinte documentação:</w:t>
      </w:r>
    </w:p>
    <w:p w:rsidR="00BC7149" w:rsidRPr="003D3BD6" w:rsidRDefault="00BC7149" w:rsidP="003D3BD6">
      <w:pPr>
        <w:pStyle w:val="PargrafoNormal"/>
        <w:spacing w:after="0"/>
        <w:rPr>
          <w:szCs w:val="24"/>
        </w:rPr>
      </w:pPr>
    </w:p>
    <w:p w:rsidR="000A4CD6" w:rsidRPr="003D3BD6" w:rsidRDefault="000A4CD6" w:rsidP="003D3BD6">
      <w:pPr>
        <w:pStyle w:val="NmerosPrincipais"/>
        <w:numPr>
          <w:ilvl w:val="0"/>
          <w:numId w:val="9"/>
        </w:numPr>
        <w:tabs>
          <w:tab w:val="clear" w:pos="278"/>
          <w:tab w:val="num" w:pos="426"/>
        </w:tabs>
        <w:spacing w:before="0" w:after="0"/>
        <w:ind w:firstLine="6"/>
        <w:rPr>
          <w:b/>
          <w:bCs/>
          <w:szCs w:val="24"/>
        </w:rPr>
      </w:pPr>
      <w:r w:rsidRPr="003D3BD6">
        <w:rPr>
          <w:b/>
          <w:bCs/>
          <w:szCs w:val="24"/>
        </w:rPr>
        <w:t xml:space="preserve">DA HABILITAÇÃO </w:t>
      </w:r>
    </w:p>
    <w:p w:rsidR="00401E8F" w:rsidRPr="003D3BD6" w:rsidRDefault="00401E8F" w:rsidP="003D3BD6">
      <w:pPr>
        <w:pStyle w:val="NmerosPrincipais"/>
        <w:numPr>
          <w:ilvl w:val="0"/>
          <w:numId w:val="0"/>
        </w:numPr>
        <w:spacing w:before="0" w:after="0"/>
        <w:ind w:left="284"/>
        <w:rPr>
          <w:b/>
          <w:bCs/>
          <w:szCs w:val="24"/>
        </w:rPr>
      </w:pPr>
    </w:p>
    <w:p w:rsidR="000A4CD6" w:rsidRPr="003D3BD6" w:rsidRDefault="000A4CD6" w:rsidP="003D3BD6">
      <w:pPr>
        <w:pStyle w:val="PargrafoNormal"/>
        <w:spacing w:after="0"/>
        <w:rPr>
          <w:szCs w:val="24"/>
        </w:rPr>
      </w:pPr>
      <w:r w:rsidRPr="003D3BD6">
        <w:rPr>
          <w:szCs w:val="24"/>
        </w:rPr>
        <w:t>Os documentos necessários à habilitação deverão estar com prazo vigente, à exceção daqueles que, por sua natureza, não contenham validade, e poderão ser apresentados em original, por qualquer processo de cópia autenticada por tabeli</w:t>
      </w:r>
      <w:r w:rsidR="00401E8F" w:rsidRPr="003D3BD6">
        <w:rPr>
          <w:szCs w:val="24"/>
        </w:rPr>
        <w:t>ão de notas ou por servidor da SEFAZ</w:t>
      </w:r>
      <w:r w:rsidRPr="003D3BD6">
        <w:rPr>
          <w:szCs w:val="24"/>
        </w:rPr>
        <w:t>, ou publicação em órgãos da imprensa oficial, não sendo aceitos “protocolos de entrega” ou “solicitação de documento” em substituição aos documentos requeridos neste edital.</w:t>
      </w:r>
    </w:p>
    <w:p w:rsidR="00401E8F" w:rsidRPr="003D3BD6" w:rsidRDefault="00401E8F" w:rsidP="003D3BD6">
      <w:pPr>
        <w:pStyle w:val="PargrafoNormal"/>
        <w:spacing w:after="0"/>
        <w:rPr>
          <w:szCs w:val="24"/>
        </w:rPr>
      </w:pPr>
    </w:p>
    <w:p w:rsidR="000A4CD6" w:rsidRPr="003D3BD6" w:rsidRDefault="000A4CD6" w:rsidP="003D3BD6">
      <w:pPr>
        <w:pStyle w:val="PargrafoNormal"/>
        <w:spacing w:after="0"/>
        <w:rPr>
          <w:szCs w:val="24"/>
        </w:rPr>
      </w:pPr>
      <w:r w:rsidRPr="003D3BD6">
        <w:rPr>
          <w:szCs w:val="24"/>
          <w:u w:val="single"/>
        </w:rPr>
        <w:t>Parágrafo único. Deverá estar prevista no Estatuto ou Contrato Social da licitante a autorização para empreender atividades compatíveis com o objeto desta Licitação</w:t>
      </w:r>
      <w:r w:rsidRPr="003D3BD6">
        <w:rPr>
          <w:szCs w:val="24"/>
        </w:rPr>
        <w:t>.</w:t>
      </w:r>
    </w:p>
    <w:p w:rsidR="000A4CD6" w:rsidRPr="003D3BD6" w:rsidRDefault="000A4CD6" w:rsidP="003D3BD6">
      <w:pPr>
        <w:pStyle w:val="PargrafoNormal"/>
        <w:spacing w:after="0"/>
        <w:ind w:left="284"/>
        <w:rPr>
          <w:szCs w:val="24"/>
        </w:rPr>
      </w:pPr>
    </w:p>
    <w:p w:rsidR="000A4CD6" w:rsidRPr="003D3BD6" w:rsidRDefault="000A4CD6" w:rsidP="003D3BD6">
      <w:pPr>
        <w:pStyle w:val="NmerosPrincipais"/>
        <w:numPr>
          <w:ilvl w:val="1"/>
          <w:numId w:val="26"/>
        </w:numPr>
        <w:spacing w:before="0" w:after="0"/>
        <w:rPr>
          <w:b/>
          <w:bCs/>
          <w:szCs w:val="24"/>
        </w:rPr>
      </w:pPr>
      <w:r w:rsidRPr="003D3BD6">
        <w:rPr>
          <w:b/>
          <w:bCs/>
          <w:szCs w:val="24"/>
        </w:rPr>
        <w:t>- DA HABILITAÇÃO JURÍDICA</w:t>
      </w:r>
    </w:p>
    <w:p w:rsidR="00401E8F" w:rsidRPr="003D3BD6" w:rsidRDefault="00401E8F" w:rsidP="003D3BD6">
      <w:pPr>
        <w:pStyle w:val="NmerosPrincipais"/>
        <w:numPr>
          <w:ilvl w:val="0"/>
          <w:numId w:val="0"/>
        </w:numPr>
        <w:spacing w:before="0" w:after="0"/>
        <w:ind w:left="644"/>
        <w:rPr>
          <w:b/>
          <w:bCs/>
          <w:szCs w:val="24"/>
        </w:rPr>
      </w:pPr>
    </w:p>
    <w:p w:rsidR="000A4CD6" w:rsidRPr="003D3BD6" w:rsidRDefault="000A4CD6" w:rsidP="003D3BD6">
      <w:pPr>
        <w:pStyle w:val="LetrasMultinvel"/>
        <w:numPr>
          <w:ilvl w:val="0"/>
          <w:numId w:val="24"/>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Registro comercial, no caso de empresa individual;</w:t>
      </w:r>
    </w:p>
    <w:p w:rsidR="00401E8F" w:rsidRPr="003D3BD6" w:rsidRDefault="00401E8F" w:rsidP="003D3BD6">
      <w:pPr>
        <w:pStyle w:val="ANEXO-Rtulo"/>
        <w:spacing w:before="0" w:after="0"/>
        <w:rPr>
          <w:szCs w:val="24"/>
          <w:lang w:eastAsia="en-US"/>
        </w:rPr>
      </w:pPr>
    </w:p>
    <w:p w:rsidR="000A4CD6" w:rsidRPr="003D3BD6" w:rsidRDefault="000A4CD6" w:rsidP="003D3BD6">
      <w:pPr>
        <w:pStyle w:val="LetrasMultinvel"/>
        <w:numPr>
          <w:ilvl w:val="0"/>
          <w:numId w:val="7"/>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Ato constitutivo, estatuto ou contrato em vigor, devidamente registrado, em se tratando de sociedades comerciais e no caso de sociedade por ações, acompanhado dos documentos de eleição de seus atuais administradores;</w:t>
      </w:r>
    </w:p>
    <w:p w:rsidR="00401E8F" w:rsidRPr="003D3BD6" w:rsidRDefault="00401E8F" w:rsidP="003D3BD6">
      <w:pPr>
        <w:pStyle w:val="ANEXO-Rtulo"/>
        <w:spacing w:before="0" w:after="0"/>
        <w:rPr>
          <w:szCs w:val="24"/>
          <w:lang w:eastAsia="en-US"/>
        </w:rPr>
      </w:pPr>
    </w:p>
    <w:p w:rsidR="000A4CD6" w:rsidRPr="003D3BD6" w:rsidRDefault="000A4CD6" w:rsidP="003D3BD6">
      <w:pPr>
        <w:pStyle w:val="LetrasMultinvel"/>
        <w:numPr>
          <w:ilvl w:val="0"/>
          <w:numId w:val="7"/>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Inscrição do ato constitutivo no caso de sociedades civis, acompanhada de documentação que identifique a Diretoria em exercício;</w:t>
      </w:r>
    </w:p>
    <w:p w:rsidR="00401E8F" w:rsidRPr="003D3BD6" w:rsidRDefault="00401E8F" w:rsidP="003D3BD6">
      <w:pPr>
        <w:pStyle w:val="ANEXO-Rtulo"/>
        <w:spacing w:before="0" w:after="0"/>
        <w:rPr>
          <w:szCs w:val="24"/>
          <w:lang w:eastAsia="en-US"/>
        </w:rPr>
      </w:pPr>
    </w:p>
    <w:p w:rsidR="000A4CD6" w:rsidRPr="003D3BD6" w:rsidRDefault="000A4CD6" w:rsidP="003D3BD6">
      <w:pPr>
        <w:pStyle w:val="LetrasMultinvel"/>
        <w:numPr>
          <w:ilvl w:val="0"/>
          <w:numId w:val="7"/>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Decreto de autorização, em se tratando de empresa ou sociedade estrangeira em funcionamento no País, e ato de registro ou autorização para funcionamento expedido pelo órgão competente.</w:t>
      </w:r>
    </w:p>
    <w:p w:rsidR="00401E8F" w:rsidRPr="003D3BD6" w:rsidRDefault="00401E8F" w:rsidP="003D3BD6">
      <w:pPr>
        <w:pStyle w:val="ANEXO-Rtulo"/>
        <w:spacing w:before="0" w:after="0"/>
        <w:rPr>
          <w:szCs w:val="24"/>
          <w:lang w:eastAsia="en-US"/>
        </w:rPr>
      </w:pPr>
    </w:p>
    <w:p w:rsidR="000A4CD6" w:rsidRPr="003D3BD6" w:rsidRDefault="000A4CD6" w:rsidP="003D3BD6">
      <w:pPr>
        <w:pStyle w:val="NmerosPrincipais"/>
        <w:numPr>
          <w:ilvl w:val="1"/>
          <w:numId w:val="26"/>
        </w:numPr>
        <w:spacing w:before="0" w:after="0"/>
        <w:rPr>
          <w:b/>
          <w:bCs/>
          <w:szCs w:val="24"/>
        </w:rPr>
      </w:pPr>
      <w:r w:rsidRPr="003D3BD6">
        <w:rPr>
          <w:b/>
          <w:bCs/>
          <w:szCs w:val="24"/>
        </w:rPr>
        <w:t>- DA REGULARIDADE FISCAL E TRABALHISTA</w:t>
      </w:r>
    </w:p>
    <w:p w:rsidR="00401E8F" w:rsidRPr="003D3BD6" w:rsidRDefault="00401E8F" w:rsidP="003D3BD6">
      <w:pPr>
        <w:pStyle w:val="NmerosPrincipais"/>
        <w:numPr>
          <w:ilvl w:val="0"/>
          <w:numId w:val="0"/>
        </w:numPr>
        <w:spacing w:before="0" w:after="0"/>
        <w:ind w:left="644"/>
        <w:rPr>
          <w:b/>
          <w:bCs/>
          <w:szCs w:val="24"/>
        </w:rPr>
      </w:pPr>
    </w:p>
    <w:p w:rsidR="000A4CD6" w:rsidRPr="003D3BD6" w:rsidRDefault="000A4CD6" w:rsidP="003D3BD6">
      <w:pPr>
        <w:pStyle w:val="LetrasMultinvel"/>
        <w:numPr>
          <w:ilvl w:val="0"/>
          <w:numId w:val="25"/>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Prova de inscrição no Cadastro Nacional de Pessoa Jurídica – CNPJ.</w:t>
      </w:r>
    </w:p>
    <w:p w:rsidR="00401E8F" w:rsidRPr="003D3BD6" w:rsidRDefault="00401E8F" w:rsidP="003D3BD6">
      <w:pPr>
        <w:pStyle w:val="ANEXO-Rtulo"/>
        <w:spacing w:before="0" w:after="0"/>
        <w:rPr>
          <w:szCs w:val="24"/>
          <w:lang w:eastAsia="en-US"/>
        </w:rPr>
      </w:pPr>
    </w:p>
    <w:p w:rsidR="000A4CD6" w:rsidRPr="003D3BD6" w:rsidRDefault="000A4CD6" w:rsidP="003D3BD6">
      <w:pPr>
        <w:pStyle w:val="LetrasMultinvel"/>
        <w:numPr>
          <w:ilvl w:val="0"/>
          <w:numId w:val="7"/>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Prova de regularidade para com a Fazenda Pública Federal, Estadual (onde for sediada a empresa e a do Estado do Espírito Santo, quando a sede não for deste Estado) e Municipal da sede da licitante.</w:t>
      </w:r>
    </w:p>
    <w:p w:rsidR="00401E8F" w:rsidRPr="003D3BD6" w:rsidRDefault="00401E8F" w:rsidP="003D3BD6">
      <w:pPr>
        <w:pStyle w:val="ANEXO-Rtulo"/>
        <w:spacing w:before="0" w:after="0"/>
        <w:rPr>
          <w:szCs w:val="24"/>
          <w:lang w:eastAsia="en-US"/>
        </w:rPr>
      </w:pPr>
    </w:p>
    <w:p w:rsidR="000A4CD6" w:rsidRPr="003D3BD6" w:rsidRDefault="000A4CD6" w:rsidP="003D3BD6">
      <w:pPr>
        <w:pStyle w:val="LetrasMultinvel"/>
        <w:numPr>
          <w:ilvl w:val="0"/>
          <w:numId w:val="7"/>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Prova de Regularidade com a Dívida Ativa da União;</w:t>
      </w:r>
    </w:p>
    <w:p w:rsidR="00401E8F" w:rsidRPr="003D3BD6" w:rsidRDefault="00401E8F" w:rsidP="003D3BD6">
      <w:pPr>
        <w:pStyle w:val="ANEXO-Rtulo"/>
        <w:spacing w:before="0" w:after="0"/>
        <w:rPr>
          <w:szCs w:val="24"/>
          <w:lang w:eastAsia="en-US"/>
        </w:rPr>
      </w:pPr>
    </w:p>
    <w:p w:rsidR="000A4CD6" w:rsidRPr="003D3BD6" w:rsidRDefault="000A4CD6" w:rsidP="003D3BD6">
      <w:pPr>
        <w:pStyle w:val="LetrasMultinvel"/>
        <w:numPr>
          <w:ilvl w:val="0"/>
          <w:numId w:val="7"/>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Prova de regularidade com o Fundo de Garantia por Tempo de Serviço – FGTS;</w:t>
      </w:r>
    </w:p>
    <w:p w:rsidR="00401E8F" w:rsidRPr="003D3BD6" w:rsidRDefault="00401E8F" w:rsidP="003D3BD6">
      <w:pPr>
        <w:pStyle w:val="ANEXO-Rtulo"/>
        <w:spacing w:before="0" w:after="0"/>
        <w:rPr>
          <w:szCs w:val="24"/>
          <w:lang w:eastAsia="en-US"/>
        </w:rPr>
      </w:pPr>
    </w:p>
    <w:p w:rsidR="00401E8F" w:rsidRPr="00D671F0" w:rsidRDefault="000A4CD6" w:rsidP="00D671F0">
      <w:pPr>
        <w:pStyle w:val="LetrasMultinvel"/>
        <w:numPr>
          <w:ilvl w:val="0"/>
          <w:numId w:val="7"/>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t>Prova de regularidade com a Seguridade Social (INSS).</w:t>
      </w:r>
    </w:p>
    <w:p w:rsidR="000A4CD6" w:rsidRPr="003D3BD6" w:rsidRDefault="000A4CD6" w:rsidP="003D3BD6">
      <w:pPr>
        <w:pStyle w:val="LetrasMultinvel"/>
        <w:numPr>
          <w:ilvl w:val="0"/>
          <w:numId w:val="7"/>
        </w:numPr>
        <w:tabs>
          <w:tab w:val="clear" w:pos="-140"/>
          <w:tab w:val="clear" w:pos="360"/>
          <w:tab w:val="num" w:pos="284"/>
        </w:tabs>
        <w:spacing w:after="0" w:line="240" w:lineRule="auto"/>
        <w:ind w:left="284" w:firstLine="0"/>
        <w:rPr>
          <w:rFonts w:ascii="Times New Roman" w:hAnsi="Times New Roman"/>
          <w:szCs w:val="24"/>
        </w:rPr>
      </w:pPr>
      <w:r w:rsidRPr="003D3BD6">
        <w:rPr>
          <w:rFonts w:ascii="Times New Roman" w:hAnsi="Times New Roman"/>
          <w:szCs w:val="24"/>
        </w:rPr>
        <w:lastRenderedPageBreak/>
        <w:t>Prova de inexistência de débitos inadimplidos perante a Justiça do Trabalho, mediante a apresentação de certidão negativa, nos termos do Título VII-A da Consolidação das Leis do Trabalho, aprovada pelo Decreto-Lei n</w:t>
      </w:r>
      <w:r w:rsidRPr="003D3BD6">
        <w:rPr>
          <w:rFonts w:ascii="Times New Roman" w:hAnsi="Times New Roman"/>
          <w:szCs w:val="24"/>
          <w:u w:val="single"/>
          <w:vertAlign w:val="superscript"/>
        </w:rPr>
        <w:t>o</w:t>
      </w:r>
      <w:r w:rsidRPr="003D3BD6">
        <w:rPr>
          <w:rFonts w:ascii="Times New Roman" w:hAnsi="Times New Roman"/>
          <w:szCs w:val="24"/>
        </w:rPr>
        <w:t xml:space="preserve"> 5.452, de 1</w:t>
      </w:r>
      <w:r w:rsidRPr="003D3BD6">
        <w:rPr>
          <w:rFonts w:ascii="Times New Roman" w:hAnsi="Times New Roman"/>
          <w:szCs w:val="24"/>
          <w:u w:val="single"/>
          <w:vertAlign w:val="superscript"/>
        </w:rPr>
        <w:t>o</w:t>
      </w:r>
      <w:r w:rsidRPr="003D3BD6">
        <w:rPr>
          <w:rFonts w:ascii="Times New Roman" w:hAnsi="Times New Roman"/>
          <w:szCs w:val="24"/>
        </w:rPr>
        <w:t xml:space="preserve"> de maio de 1943.</w:t>
      </w:r>
    </w:p>
    <w:p w:rsidR="00401E8F" w:rsidRPr="003D3BD6" w:rsidRDefault="00401E8F" w:rsidP="003D3BD6">
      <w:pPr>
        <w:pStyle w:val="ANEXO-Rtulo"/>
        <w:spacing w:before="0" w:after="0"/>
        <w:rPr>
          <w:szCs w:val="24"/>
          <w:lang w:eastAsia="en-US"/>
        </w:rPr>
      </w:pPr>
    </w:p>
    <w:p w:rsidR="000A4CD6" w:rsidRPr="003D3BD6" w:rsidRDefault="000A4CD6" w:rsidP="003D3BD6">
      <w:pPr>
        <w:pStyle w:val="LetrascomRecuo"/>
        <w:numPr>
          <w:ilvl w:val="0"/>
          <w:numId w:val="0"/>
        </w:numPr>
        <w:spacing w:after="0"/>
        <w:ind w:left="284"/>
        <w:rPr>
          <w:szCs w:val="24"/>
        </w:rPr>
      </w:pPr>
      <w:r w:rsidRPr="003D3BD6">
        <w:rPr>
          <w:szCs w:val="24"/>
        </w:rPr>
        <w:t>§1º.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0A4CD6" w:rsidRPr="003D3BD6" w:rsidRDefault="000A4CD6" w:rsidP="003D3BD6">
      <w:pPr>
        <w:pStyle w:val="LetrascomRecuo"/>
        <w:numPr>
          <w:ilvl w:val="0"/>
          <w:numId w:val="0"/>
        </w:numPr>
        <w:spacing w:after="0"/>
        <w:ind w:left="284"/>
        <w:rPr>
          <w:szCs w:val="24"/>
        </w:rPr>
      </w:pPr>
    </w:p>
    <w:p w:rsidR="000A4CD6" w:rsidRPr="003D3BD6" w:rsidRDefault="000A4CD6" w:rsidP="003D3BD6">
      <w:pPr>
        <w:autoSpaceDE w:val="0"/>
        <w:autoSpaceDN w:val="0"/>
        <w:adjustRightInd w:val="0"/>
        <w:ind w:left="284"/>
        <w:jc w:val="both"/>
        <w:rPr>
          <w:sz w:val="24"/>
          <w:szCs w:val="24"/>
        </w:rPr>
      </w:pPr>
      <w:r w:rsidRPr="003D3BD6">
        <w:rPr>
          <w:sz w:val="24"/>
          <w:szCs w:val="24"/>
        </w:rPr>
        <w:t xml:space="preserve">§2º. Não é exigido das </w:t>
      </w:r>
      <w:proofErr w:type="gramStart"/>
      <w:r w:rsidRPr="003D3BD6">
        <w:rPr>
          <w:sz w:val="24"/>
          <w:szCs w:val="24"/>
        </w:rPr>
        <w:t>licitantes comprovação</w:t>
      </w:r>
      <w:proofErr w:type="gramEnd"/>
      <w:r w:rsidRPr="003D3BD6">
        <w:rPr>
          <w:sz w:val="24"/>
          <w:szCs w:val="24"/>
        </w:rPr>
        <w:t xml:space="preserve"> de regularidade fiscal para fins de habilitação, mas somente para formalização da contratação, observadas as seguintes regras:</w:t>
      </w:r>
    </w:p>
    <w:p w:rsidR="000A4CD6" w:rsidRPr="003D3BD6" w:rsidRDefault="000A4CD6" w:rsidP="003D3BD6">
      <w:pPr>
        <w:autoSpaceDE w:val="0"/>
        <w:autoSpaceDN w:val="0"/>
        <w:adjustRightInd w:val="0"/>
        <w:ind w:left="1134"/>
        <w:rPr>
          <w:sz w:val="24"/>
          <w:szCs w:val="24"/>
        </w:rPr>
      </w:pPr>
    </w:p>
    <w:p w:rsidR="000A4CD6" w:rsidRPr="003D3BD6" w:rsidRDefault="000A4CD6" w:rsidP="003D3BD6">
      <w:pPr>
        <w:ind w:left="567"/>
        <w:jc w:val="both"/>
        <w:rPr>
          <w:sz w:val="24"/>
          <w:szCs w:val="24"/>
        </w:rPr>
      </w:pPr>
      <w:r w:rsidRPr="003D3BD6">
        <w:rPr>
          <w:sz w:val="24"/>
          <w:szCs w:val="24"/>
        </w:rPr>
        <w:t>I – A licitante deverá apresentar, à época da habilitação, todos os documentos exigidos para efeito de comprovação de regularidade fiscal, mesmo que apresentem alguma restrição;</w:t>
      </w:r>
    </w:p>
    <w:p w:rsidR="00401E8F" w:rsidRPr="003D3BD6" w:rsidRDefault="00401E8F" w:rsidP="003D3BD6">
      <w:pPr>
        <w:ind w:left="567"/>
        <w:jc w:val="both"/>
        <w:rPr>
          <w:sz w:val="24"/>
          <w:szCs w:val="24"/>
        </w:rPr>
      </w:pPr>
    </w:p>
    <w:p w:rsidR="000A4CD6" w:rsidRPr="003D3BD6" w:rsidRDefault="000A4CD6" w:rsidP="003D3BD6">
      <w:pPr>
        <w:ind w:left="567"/>
        <w:jc w:val="both"/>
        <w:rPr>
          <w:sz w:val="24"/>
          <w:szCs w:val="24"/>
        </w:rPr>
      </w:pPr>
      <w:r w:rsidRPr="003D3BD6">
        <w:rPr>
          <w:sz w:val="24"/>
          <w:szCs w:val="24"/>
        </w:rPr>
        <w:t xml:space="preserve">II - Havendo alguma restrição na comprovação da regularidade fiscal, é assegurado o prazo de </w:t>
      </w:r>
      <w:proofErr w:type="gramStart"/>
      <w:r w:rsidRPr="003D3BD6">
        <w:rPr>
          <w:sz w:val="24"/>
          <w:szCs w:val="24"/>
        </w:rPr>
        <w:t>4</w:t>
      </w:r>
      <w:proofErr w:type="gramEnd"/>
      <w:r w:rsidRPr="003D3BD6">
        <w:rPr>
          <w:sz w:val="24"/>
          <w:szCs w:val="24"/>
        </w:rPr>
        <w:t xml:space="preserve"> (quatro) dias úteis, contados da apresentação dos documentos, para a regularização da documentação, pagamento ou parcelamento do débito, e emissão de eventuais certidões negativas ou positivas com efeito de certidão negativa;</w:t>
      </w:r>
    </w:p>
    <w:p w:rsidR="00401E8F" w:rsidRPr="003D3BD6" w:rsidRDefault="00401E8F" w:rsidP="003D3BD6">
      <w:pPr>
        <w:ind w:left="567"/>
        <w:jc w:val="both"/>
        <w:rPr>
          <w:sz w:val="24"/>
          <w:szCs w:val="24"/>
        </w:rPr>
      </w:pPr>
    </w:p>
    <w:p w:rsidR="000A4CD6" w:rsidRPr="003D3BD6" w:rsidRDefault="000A4CD6" w:rsidP="003D3BD6">
      <w:pPr>
        <w:pStyle w:val="NmerosPrincipais"/>
        <w:numPr>
          <w:ilvl w:val="0"/>
          <w:numId w:val="0"/>
        </w:numPr>
        <w:spacing w:before="0" w:after="0"/>
        <w:ind w:left="567"/>
        <w:rPr>
          <w:szCs w:val="24"/>
        </w:rPr>
      </w:pPr>
      <w:r w:rsidRPr="003D3BD6">
        <w:rPr>
          <w:szCs w:val="24"/>
        </w:rPr>
        <w:t xml:space="preserve">III - Em caso de atraso por parte do órgão competente para emissão de certidões comprobatórias de regularidade fiscal, a licitante poderá apresentar à Administração outro documento que comprove a extinção ou suspensão do crédito tributário, respectivamente, nos termos dos artigos 156 e 151 do Código Tributário Nacional, acompanhado de prova do </w:t>
      </w:r>
      <w:r w:rsidR="00401E8F" w:rsidRPr="003D3BD6">
        <w:rPr>
          <w:szCs w:val="24"/>
        </w:rPr>
        <w:t>protocolo do pedido de certidão;</w:t>
      </w:r>
    </w:p>
    <w:p w:rsidR="00401E8F" w:rsidRPr="003D3BD6" w:rsidRDefault="00401E8F" w:rsidP="003D3BD6">
      <w:pPr>
        <w:pStyle w:val="NmerosPrincipais"/>
        <w:numPr>
          <w:ilvl w:val="0"/>
          <w:numId w:val="0"/>
        </w:numPr>
        <w:spacing w:before="0" w:after="0"/>
        <w:ind w:left="567"/>
        <w:rPr>
          <w:szCs w:val="24"/>
        </w:rPr>
      </w:pPr>
    </w:p>
    <w:p w:rsidR="000A4CD6" w:rsidRPr="003D3BD6" w:rsidRDefault="000A4CD6" w:rsidP="003D3BD6">
      <w:pPr>
        <w:pStyle w:val="NmerosPrincipais"/>
        <w:numPr>
          <w:ilvl w:val="0"/>
          <w:numId w:val="0"/>
        </w:numPr>
        <w:spacing w:before="0" w:after="0"/>
        <w:ind w:left="567"/>
        <w:rPr>
          <w:szCs w:val="24"/>
        </w:rPr>
      </w:pPr>
      <w:r w:rsidRPr="003D3BD6">
        <w:rPr>
          <w:szCs w:val="24"/>
        </w:rPr>
        <w:t>IV - Na hipótese descrita no inciso anterior, a licitante terá o prazo de 10 (dez) dias, contado da apresentação dos documentos a que se refere o parágrafo anterior, para apresentar a certidão comprobatória de regularidade fiscal;</w:t>
      </w:r>
    </w:p>
    <w:p w:rsidR="00401E8F" w:rsidRPr="003D3BD6" w:rsidRDefault="00401E8F" w:rsidP="003D3BD6">
      <w:pPr>
        <w:pStyle w:val="NmerosPrincipais"/>
        <w:numPr>
          <w:ilvl w:val="0"/>
          <w:numId w:val="0"/>
        </w:numPr>
        <w:spacing w:before="0" w:after="0"/>
        <w:ind w:left="567"/>
        <w:rPr>
          <w:szCs w:val="24"/>
        </w:rPr>
      </w:pPr>
    </w:p>
    <w:p w:rsidR="000A4CD6" w:rsidRPr="003D3BD6" w:rsidRDefault="000A4CD6" w:rsidP="003D3BD6">
      <w:pPr>
        <w:ind w:left="567"/>
        <w:jc w:val="both"/>
        <w:rPr>
          <w:sz w:val="24"/>
          <w:szCs w:val="24"/>
        </w:rPr>
      </w:pPr>
      <w:r w:rsidRPr="003D3BD6">
        <w:rPr>
          <w:sz w:val="24"/>
          <w:szCs w:val="24"/>
        </w:rPr>
        <w:t>V - O prazo a que se refere o inciso anterior poderá, a critério da Administração Pública, ser prorrogado por igual período, uma única vez, se demonstrado pela licitante a impossibilidade de o órgão competente emitir a certidão;</w:t>
      </w:r>
    </w:p>
    <w:p w:rsidR="00401E8F" w:rsidRPr="003D3BD6" w:rsidRDefault="00401E8F" w:rsidP="003D3BD6">
      <w:pPr>
        <w:ind w:left="567"/>
        <w:jc w:val="both"/>
        <w:rPr>
          <w:sz w:val="24"/>
          <w:szCs w:val="24"/>
        </w:rPr>
      </w:pPr>
    </w:p>
    <w:p w:rsidR="000A4CD6" w:rsidRPr="003D3BD6" w:rsidRDefault="000A4CD6" w:rsidP="003D3BD6">
      <w:pPr>
        <w:pStyle w:val="NmerosPrincipais"/>
        <w:numPr>
          <w:ilvl w:val="0"/>
          <w:numId w:val="0"/>
        </w:numPr>
        <w:spacing w:before="0" w:after="0"/>
        <w:ind w:left="567"/>
        <w:rPr>
          <w:szCs w:val="24"/>
        </w:rPr>
      </w:pPr>
      <w:r w:rsidRPr="003D3BD6">
        <w:rPr>
          <w:szCs w:val="24"/>
        </w:rPr>
        <w:t xml:space="preserve">VI - A formalização da contratação fica condicionada à regularização da documentação comprobatória de regularidade fiscal, nos termos dos incisos anteriores, </w:t>
      </w:r>
      <w:proofErr w:type="gramStart"/>
      <w:r w:rsidRPr="003D3BD6">
        <w:rPr>
          <w:szCs w:val="24"/>
        </w:rPr>
        <w:t>sob pena</w:t>
      </w:r>
      <w:proofErr w:type="gramEnd"/>
      <w:r w:rsidRPr="003D3BD6">
        <w:rPr>
          <w:szCs w:val="24"/>
        </w:rPr>
        <w:t xml:space="preserve"> de decadência do direito à contratação, sem prejuízo da aplicação das sanções previstas no art. 81 da Lei no 8.666, de 21 de junho de 1993, sendo facultado à Administração convocar as licitantes remanescentes e com elas contratar, observada a ordem de classificação, ou revogar a licitação;</w:t>
      </w:r>
    </w:p>
    <w:p w:rsidR="00401E8F" w:rsidRPr="003D3BD6" w:rsidRDefault="00401E8F" w:rsidP="003D3BD6">
      <w:pPr>
        <w:pStyle w:val="NmerosPrincipais"/>
        <w:numPr>
          <w:ilvl w:val="0"/>
          <w:numId w:val="0"/>
        </w:numPr>
        <w:spacing w:before="0" w:after="0"/>
        <w:ind w:left="567"/>
        <w:rPr>
          <w:szCs w:val="24"/>
        </w:rPr>
      </w:pPr>
    </w:p>
    <w:p w:rsidR="000A4CD6" w:rsidRPr="003D3BD6" w:rsidRDefault="000A4CD6" w:rsidP="003D3BD6">
      <w:pPr>
        <w:pStyle w:val="NmerosPrincipais"/>
        <w:numPr>
          <w:ilvl w:val="0"/>
          <w:numId w:val="0"/>
        </w:numPr>
        <w:spacing w:before="0" w:after="0"/>
        <w:ind w:left="284"/>
        <w:rPr>
          <w:b/>
          <w:bCs/>
          <w:szCs w:val="24"/>
        </w:rPr>
      </w:pPr>
      <w:r w:rsidRPr="003D3BD6">
        <w:rPr>
          <w:b/>
          <w:bCs/>
          <w:szCs w:val="24"/>
        </w:rPr>
        <w:t>1.3 - DA QUALIFICAÇÃO TÉCNICA</w:t>
      </w:r>
    </w:p>
    <w:p w:rsidR="00401E8F" w:rsidRPr="003D3BD6" w:rsidRDefault="00401E8F" w:rsidP="003D3BD6">
      <w:pPr>
        <w:pStyle w:val="NmerosPrincipais"/>
        <w:numPr>
          <w:ilvl w:val="0"/>
          <w:numId w:val="0"/>
        </w:numPr>
        <w:spacing w:before="0" w:after="0"/>
        <w:ind w:left="284"/>
        <w:rPr>
          <w:b/>
          <w:bCs/>
          <w:szCs w:val="24"/>
        </w:rPr>
      </w:pPr>
    </w:p>
    <w:p w:rsidR="000A4CD6" w:rsidRPr="003D3BD6" w:rsidRDefault="000A4CD6" w:rsidP="003D3BD6">
      <w:pPr>
        <w:pStyle w:val="LetrasMultinvel"/>
        <w:numPr>
          <w:ilvl w:val="0"/>
          <w:numId w:val="0"/>
        </w:numPr>
        <w:spacing w:after="0" w:line="240" w:lineRule="auto"/>
        <w:ind w:left="284"/>
        <w:rPr>
          <w:rFonts w:ascii="Times New Roman" w:hAnsi="Times New Roman"/>
          <w:szCs w:val="24"/>
        </w:rPr>
      </w:pPr>
      <w:r w:rsidRPr="003D3BD6">
        <w:rPr>
          <w:rFonts w:ascii="Times New Roman" w:hAnsi="Times New Roman"/>
          <w:szCs w:val="24"/>
        </w:rPr>
        <w:t>a) Comprovação de que a licitante fornece ou forneceu, sem restrição, material de natureza semelhante ao indicado no Anexo I do edital. A comprovação será feita por meio de apresentação de no mínimo 01 (um) atestado, devidamente assinado, carimbado e em papel timbrado da empresa ou órgão adquirente, compatív</w:t>
      </w:r>
      <w:r w:rsidR="00D671F0">
        <w:rPr>
          <w:rFonts w:ascii="Times New Roman" w:hAnsi="Times New Roman"/>
          <w:szCs w:val="24"/>
        </w:rPr>
        <w:t>el com o objeto desta licitação.</w:t>
      </w:r>
    </w:p>
    <w:p w:rsidR="000A4CD6" w:rsidRPr="003D3BD6" w:rsidRDefault="000A4CD6" w:rsidP="003D3BD6">
      <w:pPr>
        <w:pStyle w:val="NmerosPrincipais"/>
        <w:numPr>
          <w:ilvl w:val="1"/>
          <w:numId w:val="0"/>
        </w:numPr>
        <w:spacing w:before="0" w:after="0"/>
        <w:ind w:left="284"/>
        <w:rPr>
          <w:b/>
          <w:bCs/>
          <w:szCs w:val="24"/>
        </w:rPr>
      </w:pPr>
      <w:r w:rsidRPr="003D3BD6">
        <w:rPr>
          <w:b/>
          <w:bCs/>
          <w:szCs w:val="24"/>
        </w:rPr>
        <w:lastRenderedPageBreak/>
        <w:t xml:space="preserve">1.4 – DA DECLARAÇÃO DE ATENDIMENTO AO INCISO XXXIII, </w:t>
      </w:r>
      <w:r w:rsidR="00401E8F" w:rsidRPr="003D3BD6">
        <w:rPr>
          <w:b/>
          <w:bCs/>
          <w:szCs w:val="24"/>
        </w:rPr>
        <w:t xml:space="preserve">ART. 7º, DA CONSITUIÇÃO </w:t>
      </w:r>
      <w:proofErr w:type="gramStart"/>
      <w:r w:rsidR="00401E8F" w:rsidRPr="003D3BD6">
        <w:rPr>
          <w:b/>
          <w:bCs/>
          <w:szCs w:val="24"/>
        </w:rPr>
        <w:t>FEDERAL</w:t>
      </w:r>
      <w:proofErr w:type="gramEnd"/>
    </w:p>
    <w:p w:rsidR="00401E8F" w:rsidRPr="003D3BD6" w:rsidRDefault="00401E8F" w:rsidP="003D3BD6">
      <w:pPr>
        <w:pStyle w:val="NmerosPrincipais"/>
        <w:numPr>
          <w:ilvl w:val="1"/>
          <w:numId w:val="0"/>
        </w:numPr>
        <w:spacing w:before="0" w:after="0"/>
        <w:ind w:left="284"/>
        <w:rPr>
          <w:b/>
          <w:bCs/>
          <w:szCs w:val="24"/>
        </w:rPr>
      </w:pPr>
    </w:p>
    <w:p w:rsidR="000A4CD6" w:rsidRPr="003D3BD6" w:rsidRDefault="000A4CD6" w:rsidP="003D3BD6">
      <w:pPr>
        <w:pStyle w:val="NmerosPrincipais"/>
        <w:numPr>
          <w:ilvl w:val="1"/>
          <w:numId w:val="0"/>
        </w:numPr>
        <w:spacing w:before="0" w:after="0"/>
        <w:ind w:left="284"/>
        <w:rPr>
          <w:szCs w:val="24"/>
        </w:rPr>
      </w:pPr>
      <w:r w:rsidRPr="003D3BD6">
        <w:rPr>
          <w:szCs w:val="24"/>
        </w:rPr>
        <w:t xml:space="preserve">a) </w:t>
      </w:r>
      <w:proofErr w:type="gramStart"/>
      <w:r w:rsidRPr="003D3BD6">
        <w:rPr>
          <w:szCs w:val="24"/>
        </w:rPr>
        <w:t>Declaração de cumprimento de inexistência no quadro funcional da empresa, de menor de dezoito anos desempenhando trabalho noturno, perigoso ou insalubre ou qualquer trabalho</w:t>
      </w:r>
      <w:proofErr w:type="gramEnd"/>
      <w:r w:rsidRPr="003D3BD6">
        <w:rPr>
          <w:szCs w:val="24"/>
        </w:rPr>
        <w:t xml:space="preserve"> por menor de dezesseis anos, a não ser que seja contratado na condição de aprendiz, a partir dos quatorze anos (Lei 9.854, de 27/10/99).</w:t>
      </w:r>
    </w:p>
    <w:p w:rsidR="000A4CD6" w:rsidRPr="003D3BD6" w:rsidRDefault="000A4CD6" w:rsidP="003D3BD6">
      <w:pPr>
        <w:pStyle w:val="NmerosPrincipais"/>
        <w:numPr>
          <w:ilvl w:val="1"/>
          <w:numId w:val="0"/>
        </w:numPr>
        <w:spacing w:before="0" w:after="0"/>
        <w:ind w:left="852"/>
        <w:rPr>
          <w:szCs w:val="24"/>
        </w:rPr>
      </w:pPr>
    </w:p>
    <w:p w:rsidR="000A4CD6" w:rsidRPr="003D3BD6" w:rsidRDefault="000A4CD6" w:rsidP="003D3BD6">
      <w:pPr>
        <w:pStyle w:val="NmerosPrincipais"/>
        <w:tabs>
          <w:tab w:val="left" w:pos="426"/>
        </w:tabs>
        <w:spacing w:before="0" w:after="0"/>
        <w:ind w:left="0" w:firstLine="284"/>
        <w:rPr>
          <w:b/>
          <w:bCs/>
          <w:szCs w:val="24"/>
        </w:rPr>
      </w:pPr>
      <w:r w:rsidRPr="003D3BD6">
        <w:rPr>
          <w:b/>
          <w:bCs/>
          <w:szCs w:val="24"/>
        </w:rPr>
        <w:t>DAS REGRAS RELATIVAS AO CRC/ES</w:t>
      </w:r>
    </w:p>
    <w:p w:rsidR="00401E8F" w:rsidRPr="003D3BD6" w:rsidRDefault="00401E8F" w:rsidP="003D3BD6">
      <w:pPr>
        <w:pStyle w:val="NmerosPrincipais"/>
        <w:numPr>
          <w:ilvl w:val="0"/>
          <w:numId w:val="0"/>
        </w:numPr>
        <w:tabs>
          <w:tab w:val="left" w:pos="426"/>
        </w:tabs>
        <w:spacing w:before="0" w:after="0"/>
        <w:ind w:left="284"/>
        <w:rPr>
          <w:b/>
          <w:bCs/>
          <w:szCs w:val="24"/>
        </w:rPr>
      </w:pPr>
    </w:p>
    <w:p w:rsidR="000A4CD6" w:rsidRPr="003D3BD6" w:rsidRDefault="000A4CD6" w:rsidP="003D3BD6">
      <w:pPr>
        <w:pStyle w:val="NmerosPrincipais"/>
        <w:numPr>
          <w:ilvl w:val="0"/>
          <w:numId w:val="13"/>
        </w:numPr>
        <w:tabs>
          <w:tab w:val="clear" w:pos="360"/>
          <w:tab w:val="left" w:pos="284"/>
          <w:tab w:val="num" w:pos="720"/>
        </w:tabs>
        <w:spacing w:before="0" w:after="0"/>
        <w:ind w:left="0" w:firstLine="0"/>
        <w:rPr>
          <w:szCs w:val="24"/>
        </w:rPr>
      </w:pPr>
      <w:r w:rsidRPr="003D3BD6">
        <w:rPr>
          <w:szCs w:val="24"/>
        </w:rPr>
        <w:t>Os licitantes que desejarem se cadastrar perante o Cadastro de Fornecedores do Estado do Espírito Santo (CRC/ES) deverão seguir as regras estabelecidas pelo Decreto nº 2.394-R de 12 de novembro de 2009 e demais normas complementares;</w:t>
      </w:r>
    </w:p>
    <w:p w:rsidR="00401E8F" w:rsidRPr="003D3BD6" w:rsidRDefault="00401E8F" w:rsidP="003D3BD6">
      <w:pPr>
        <w:pStyle w:val="NmerosPrincipais"/>
        <w:numPr>
          <w:ilvl w:val="0"/>
          <w:numId w:val="0"/>
        </w:numPr>
        <w:tabs>
          <w:tab w:val="left" w:pos="284"/>
        </w:tabs>
        <w:spacing w:before="0" w:after="0"/>
        <w:rPr>
          <w:szCs w:val="24"/>
        </w:rPr>
      </w:pPr>
    </w:p>
    <w:p w:rsidR="00401E8F" w:rsidRPr="003D3BD6" w:rsidRDefault="00401E8F" w:rsidP="003D3BD6">
      <w:pPr>
        <w:pStyle w:val="NmerosPrincipais"/>
        <w:numPr>
          <w:ilvl w:val="0"/>
          <w:numId w:val="13"/>
        </w:numPr>
        <w:tabs>
          <w:tab w:val="clear" w:pos="360"/>
          <w:tab w:val="left" w:pos="284"/>
          <w:tab w:val="num" w:pos="720"/>
        </w:tabs>
        <w:spacing w:before="0" w:after="0"/>
        <w:ind w:left="0" w:firstLine="0"/>
        <w:rPr>
          <w:szCs w:val="24"/>
        </w:rPr>
      </w:pPr>
      <w:r w:rsidRPr="003D3BD6">
        <w:rPr>
          <w:szCs w:val="24"/>
        </w:rPr>
        <w:t>Os</w:t>
      </w:r>
      <w:r w:rsidR="000A4CD6" w:rsidRPr="003D3BD6">
        <w:rPr>
          <w:szCs w:val="24"/>
        </w:rPr>
        <w:t xml:space="preserve"> licitantes cadastrados no CRC/ES poderão deixar de apresentar a documentação exigida nos itens 1.1 e 1.2;</w:t>
      </w:r>
    </w:p>
    <w:p w:rsidR="00401E8F" w:rsidRPr="003D3BD6" w:rsidRDefault="00401E8F" w:rsidP="003D3BD6">
      <w:pPr>
        <w:pStyle w:val="NmerosPrincipais"/>
        <w:numPr>
          <w:ilvl w:val="0"/>
          <w:numId w:val="0"/>
        </w:numPr>
        <w:tabs>
          <w:tab w:val="left" w:pos="284"/>
        </w:tabs>
        <w:spacing w:before="0" w:after="0"/>
        <w:rPr>
          <w:szCs w:val="24"/>
        </w:rPr>
      </w:pPr>
    </w:p>
    <w:p w:rsidR="000A4CD6" w:rsidRPr="003D3BD6" w:rsidRDefault="00401E8F" w:rsidP="003D3BD6">
      <w:pPr>
        <w:pStyle w:val="NmerosPrincipais"/>
        <w:numPr>
          <w:ilvl w:val="0"/>
          <w:numId w:val="13"/>
        </w:numPr>
        <w:tabs>
          <w:tab w:val="clear" w:pos="360"/>
          <w:tab w:val="left" w:pos="284"/>
          <w:tab w:val="num" w:pos="720"/>
        </w:tabs>
        <w:spacing w:before="0" w:after="0"/>
        <w:ind w:left="0" w:firstLine="0"/>
        <w:rPr>
          <w:szCs w:val="24"/>
        </w:rPr>
      </w:pPr>
      <w:r w:rsidRPr="003D3BD6">
        <w:rPr>
          <w:szCs w:val="24"/>
        </w:rPr>
        <w:t>Somente</w:t>
      </w:r>
      <w:r w:rsidR="000A4CD6" w:rsidRPr="003D3BD6">
        <w:rPr>
          <w:szCs w:val="24"/>
        </w:rPr>
        <w:t xml:space="preserve"> serão dispensados os documentos exigidos no Item 1.2, que se encontrarem dentro do prazo de sua validade;</w:t>
      </w:r>
    </w:p>
    <w:p w:rsidR="00401E8F" w:rsidRPr="003D3BD6" w:rsidRDefault="00401E8F" w:rsidP="003D3BD6">
      <w:pPr>
        <w:pStyle w:val="NmerosPrincipais"/>
        <w:numPr>
          <w:ilvl w:val="0"/>
          <w:numId w:val="0"/>
        </w:numPr>
        <w:tabs>
          <w:tab w:val="left" w:pos="284"/>
        </w:tabs>
        <w:spacing w:before="0" w:after="0"/>
        <w:rPr>
          <w:szCs w:val="24"/>
        </w:rPr>
      </w:pPr>
    </w:p>
    <w:p w:rsidR="000A4CD6" w:rsidRPr="003D3BD6" w:rsidRDefault="00401E8F" w:rsidP="003D3BD6">
      <w:pPr>
        <w:pStyle w:val="NmerosPrincipais"/>
        <w:numPr>
          <w:ilvl w:val="0"/>
          <w:numId w:val="13"/>
        </w:numPr>
        <w:tabs>
          <w:tab w:val="clear" w:pos="360"/>
          <w:tab w:val="left" w:pos="284"/>
          <w:tab w:val="num" w:pos="720"/>
        </w:tabs>
        <w:spacing w:before="0" w:after="0"/>
        <w:ind w:left="0" w:firstLine="0"/>
        <w:rPr>
          <w:szCs w:val="24"/>
        </w:rPr>
      </w:pPr>
      <w:r w:rsidRPr="003D3BD6">
        <w:rPr>
          <w:szCs w:val="24"/>
        </w:rPr>
        <w:t>Caso</w:t>
      </w:r>
      <w:r w:rsidR="000A4CD6" w:rsidRPr="003D3BD6">
        <w:rPr>
          <w:szCs w:val="24"/>
        </w:rPr>
        <w:t xml:space="preserve"> algum documento apresentado junto ao CRC/ES já esteja vencido, esse deverá ser apresentado junto ao Pregoeiro para fins de comprovar sua regularidade </w:t>
      </w:r>
      <w:proofErr w:type="spellStart"/>
      <w:r w:rsidR="000A4CD6" w:rsidRPr="003D3BD6">
        <w:rPr>
          <w:szCs w:val="24"/>
        </w:rPr>
        <w:t>habilitatória</w:t>
      </w:r>
      <w:proofErr w:type="spellEnd"/>
      <w:r w:rsidR="000A4CD6" w:rsidRPr="003D3BD6">
        <w:rPr>
          <w:szCs w:val="24"/>
        </w:rPr>
        <w:t>, salvante a hipótese prevista na Lei Complementar nº 123/2006;</w:t>
      </w:r>
    </w:p>
    <w:p w:rsidR="00401E8F" w:rsidRPr="003D3BD6" w:rsidRDefault="00401E8F" w:rsidP="003D3BD6">
      <w:pPr>
        <w:pStyle w:val="NmerosPrincipais"/>
        <w:numPr>
          <w:ilvl w:val="0"/>
          <w:numId w:val="0"/>
        </w:numPr>
        <w:tabs>
          <w:tab w:val="left" w:pos="284"/>
        </w:tabs>
        <w:spacing w:before="0" w:after="0"/>
        <w:rPr>
          <w:szCs w:val="24"/>
        </w:rPr>
      </w:pPr>
    </w:p>
    <w:p w:rsidR="000A4CD6" w:rsidRPr="003D3BD6" w:rsidRDefault="00401E8F" w:rsidP="003D3BD6">
      <w:pPr>
        <w:pStyle w:val="NmerosPrincipais"/>
        <w:numPr>
          <w:ilvl w:val="0"/>
          <w:numId w:val="13"/>
        </w:numPr>
        <w:tabs>
          <w:tab w:val="clear" w:pos="360"/>
          <w:tab w:val="left" w:pos="284"/>
          <w:tab w:val="num" w:pos="720"/>
        </w:tabs>
        <w:spacing w:before="0" w:after="0"/>
        <w:ind w:left="0" w:firstLine="0"/>
        <w:rPr>
          <w:szCs w:val="24"/>
        </w:rPr>
      </w:pPr>
      <w:r w:rsidRPr="003D3BD6">
        <w:rPr>
          <w:szCs w:val="24"/>
        </w:rPr>
        <w:t>O</w:t>
      </w:r>
      <w:r w:rsidR="000A4CD6" w:rsidRPr="003D3BD6">
        <w:rPr>
          <w:szCs w:val="24"/>
        </w:rPr>
        <w:t xml:space="preserve"> CRC/ES não exime os interessados de apresentar a documentação relativa à qualificação técnica (Item 1.3) exigida, salvo se previamente encaminhada ao Núcleo de Cadastro e devidamente cadastrada;</w:t>
      </w:r>
    </w:p>
    <w:p w:rsidR="00401E8F" w:rsidRPr="003D3BD6" w:rsidRDefault="00401E8F" w:rsidP="003D3BD6">
      <w:pPr>
        <w:pStyle w:val="NmerosPrincipais"/>
        <w:numPr>
          <w:ilvl w:val="0"/>
          <w:numId w:val="0"/>
        </w:numPr>
        <w:tabs>
          <w:tab w:val="left" w:pos="284"/>
        </w:tabs>
        <w:spacing w:before="0" w:after="0"/>
        <w:rPr>
          <w:szCs w:val="24"/>
        </w:rPr>
      </w:pPr>
    </w:p>
    <w:p w:rsidR="000A4CD6" w:rsidRPr="003D3BD6" w:rsidRDefault="00401E8F" w:rsidP="003D3BD6">
      <w:pPr>
        <w:pStyle w:val="NmerosPrincipais"/>
        <w:numPr>
          <w:ilvl w:val="0"/>
          <w:numId w:val="13"/>
        </w:numPr>
        <w:tabs>
          <w:tab w:val="clear" w:pos="360"/>
          <w:tab w:val="left" w:pos="284"/>
          <w:tab w:val="num" w:pos="720"/>
        </w:tabs>
        <w:spacing w:before="0" w:after="0"/>
        <w:ind w:left="0" w:firstLine="0"/>
        <w:rPr>
          <w:szCs w:val="24"/>
        </w:rPr>
      </w:pPr>
      <w:r w:rsidRPr="003D3BD6">
        <w:rPr>
          <w:szCs w:val="24"/>
        </w:rPr>
        <w:t>Em</w:t>
      </w:r>
      <w:r w:rsidR="000A4CD6" w:rsidRPr="003D3BD6">
        <w:rPr>
          <w:szCs w:val="24"/>
        </w:rPr>
        <w:t xml:space="preserve"> todo o caso, fica o licitante - cadastrado ou habilitado parcialmente - obrigado a declarar, sob as penalidades legais, a eventual ocorrência de fato superveniente impeditivo de sua habilitação;</w:t>
      </w:r>
    </w:p>
    <w:p w:rsidR="00401E8F" w:rsidRPr="003D3BD6" w:rsidRDefault="00401E8F" w:rsidP="003D3BD6">
      <w:pPr>
        <w:pStyle w:val="NmerosPrincipais"/>
        <w:numPr>
          <w:ilvl w:val="0"/>
          <w:numId w:val="0"/>
        </w:numPr>
        <w:tabs>
          <w:tab w:val="left" w:pos="284"/>
        </w:tabs>
        <w:spacing w:before="0" w:after="0"/>
        <w:rPr>
          <w:szCs w:val="24"/>
        </w:rPr>
      </w:pPr>
    </w:p>
    <w:p w:rsidR="000A4CD6" w:rsidRPr="003D3BD6" w:rsidRDefault="000A4CD6" w:rsidP="003D3BD6">
      <w:pPr>
        <w:pStyle w:val="NmerosPrincipais"/>
        <w:numPr>
          <w:ilvl w:val="0"/>
          <w:numId w:val="13"/>
        </w:numPr>
        <w:tabs>
          <w:tab w:val="clear" w:pos="360"/>
          <w:tab w:val="left" w:pos="284"/>
          <w:tab w:val="num" w:pos="720"/>
        </w:tabs>
        <w:spacing w:before="0" w:after="0"/>
        <w:ind w:left="0" w:firstLine="0"/>
        <w:rPr>
          <w:szCs w:val="24"/>
        </w:rPr>
      </w:pPr>
      <w:r w:rsidRPr="003D3BD6">
        <w:rPr>
          <w:szCs w:val="24"/>
        </w:rPr>
        <w:t>Declarando o licitante que possui cadastro no CRC/ES, competirá ao Pregoeiro Oficial verificar a veracidade da afirmação por meio de consulta ao referido Sistema, devendo ser juntados aos autos os comprovantes da consulta.</w:t>
      </w:r>
    </w:p>
    <w:p w:rsidR="000A4CD6" w:rsidRPr="003D3BD6" w:rsidRDefault="000A4CD6" w:rsidP="003D3BD6">
      <w:pPr>
        <w:pStyle w:val="NmerosPrincipais"/>
        <w:numPr>
          <w:ilvl w:val="0"/>
          <w:numId w:val="0"/>
        </w:numPr>
        <w:tabs>
          <w:tab w:val="left" w:pos="284"/>
        </w:tabs>
        <w:spacing w:before="0" w:after="0"/>
        <w:ind w:left="278"/>
        <w:rPr>
          <w:szCs w:val="24"/>
        </w:rPr>
      </w:pPr>
    </w:p>
    <w:p w:rsidR="000A4CD6" w:rsidRPr="003D3BD6" w:rsidRDefault="000A4CD6" w:rsidP="003D3BD6">
      <w:pPr>
        <w:pStyle w:val="EspritoSanto"/>
        <w:tabs>
          <w:tab w:val="left" w:pos="284"/>
        </w:tabs>
        <w:spacing w:after="0"/>
        <w:ind w:left="142"/>
        <w:jc w:val="both"/>
        <w:rPr>
          <w:b w:val="0"/>
          <w:bCs/>
          <w:szCs w:val="24"/>
        </w:rPr>
      </w:pPr>
      <w:r w:rsidRPr="003D3BD6">
        <w:rPr>
          <w:b w:val="0"/>
          <w:bCs/>
          <w:szCs w:val="24"/>
        </w:rPr>
        <w:br w:type="page"/>
      </w:r>
    </w:p>
    <w:p w:rsidR="000A4CD6" w:rsidRPr="003D3BD6" w:rsidRDefault="000A4CD6" w:rsidP="003D3BD6">
      <w:pPr>
        <w:pStyle w:val="ANEXO-Rtulo"/>
        <w:spacing w:before="0" w:after="0"/>
        <w:rPr>
          <w:szCs w:val="24"/>
        </w:rPr>
      </w:pPr>
      <w:r w:rsidRPr="003D3BD6">
        <w:rPr>
          <w:szCs w:val="24"/>
        </w:rPr>
        <w:lastRenderedPageBreak/>
        <w:t>ANEXO IV</w:t>
      </w:r>
    </w:p>
    <w:p w:rsidR="00401E8F" w:rsidRPr="003D3BD6" w:rsidRDefault="00401E8F" w:rsidP="003D3BD6">
      <w:pPr>
        <w:pStyle w:val="ANEXO-Rtulo"/>
        <w:spacing w:before="0" w:after="0"/>
        <w:rPr>
          <w:szCs w:val="24"/>
        </w:rPr>
      </w:pPr>
    </w:p>
    <w:p w:rsidR="000A4CD6" w:rsidRPr="003D3BD6" w:rsidRDefault="000A4CD6" w:rsidP="003D3BD6">
      <w:pPr>
        <w:pStyle w:val="ANEXO-Ttulo"/>
        <w:spacing w:before="0" w:after="0"/>
        <w:rPr>
          <w:sz w:val="24"/>
          <w:szCs w:val="24"/>
        </w:rPr>
      </w:pPr>
      <w:r w:rsidRPr="003D3BD6">
        <w:rPr>
          <w:sz w:val="24"/>
          <w:szCs w:val="24"/>
        </w:rPr>
        <w:t>PREGÃO N</w:t>
      </w:r>
      <w:r w:rsidRPr="003D3BD6">
        <w:rPr>
          <w:sz w:val="24"/>
          <w:szCs w:val="24"/>
          <w:u w:val="single"/>
          <w:vertAlign w:val="superscript"/>
        </w:rPr>
        <w:t>o</w:t>
      </w:r>
      <w:r w:rsidRPr="003D3BD6">
        <w:rPr>
          <w:sz w:val="24"/>
          <w:szCs w:val="24"/>
        </w:rPr>
        <w:t xml:space="preserve"> </w:t>
      </w:r>
      <w:r w:rsidR="00401E8F" w:rsidRPr="003D3BD6">
        <w:rPr>
          <w:sz w:val="24"/>
          <w:szCs w:val="24"/>
        </w:rPr>
        <w:t>012/2012</w:t>
      </w:r>
    </w:p>
    <w:p w:rsidR="00401E8F" w:rsidRPr="003D3BD6" w:rsidRDefault="00401E8F" w:rsidP="003D3BD6">
      <w:pPr>
        <w:pStyle w:val="ANEXO-Ttulo"/>
        <w:spacing w:before="0" w:after="0"/>
        <w:rPr>
          <w:sz w:val="24"/>
          <w:szCs w:val="24"/>
        </w:rPr>
      </w:pPr>
    </w:p>
    <w:p w:rsidR="000A4CD6" w:rsidRPr="003D3BD6" w:rsidRDefault="000A4CD6" w:rsidP="003D3BD6">
      <w:pPr>
        <w:pStyle w:val="Anexo-Subttulo"/>
        <w:spacing w:before="0" w:after="0"/>
        <w:rPr>
          <w:szCs w:val="24"/>
        </w:rPr>
      </w:pPr>
      <w:r w:rsidRPr="003D3BD6">
        <w:rPr>
          <w:szCs w:val="24"/>
        </w:rPr>
        <w:t>DECLARAÇÃO DE ATENDIMENTO</w:t>
      </w:r>
    </w:p>
    <w:p w:rsidR="000A4CD6" w:rsidRPr="003D3BD6" w:rsidRDefault="000A4CD6" w:rsidP="003D3BD6">
      <w:pPr>
        <w:pStyle w:val="Anexo-Subttulo"/>
        <w:spacing w:before="0" w:after="0"/>
        <w:rPr>
          <w:szCs w:val="24"/>
        </w:rPr>
      </w:pPr>
      <w:r w:rsidRPr="003D3BD6">
        <w:rPr>
          <w:szCs w:val="24"/>
        </w:rPr>
        <w:t>AO INCISO XXXIII DO ART. 7.º DA CONSTITUIÇÃO FEDERAL</w:t>
      </w:r>
    </w:p>
    <w:p w:rsidR="00401E8F" w:rsidRPr="003D3BD6" w:rsidRDefault="00401E8F" w:rsidP="003D3BD6">
      <w:pPr>
        <w:pStyle w:val="Anexo-Subttulo"/>
        <w:spacing w:before="0" w:after="0"/>
        <w:rPr>
          <w:szCs w:val="24"/>
        </w:rPr>
      </w:pPr>
    </w:p>
    <w:p w:rsidR="000A4CD6" w:rsidRPr="003D3BD6" w:rsidRDefault="000A4CD6" w:rsidP="003D3BD6">
      <w:pPr>
        <w:pStyle w:val="PargrafoNormal"/>
        <w:spacing w:after="0"/>
        <w:rPr>
          <w:szCs w:val="24"/>
        </w:rPr>
      </w:pPr>
      <w:r w:rsidRPr="003D3BD6">
        <w:rPr>
          <w:szCs w:val="24"/>
        </w:rPr>
        <w:t>Declaramos, para os fins do disposto no inciso V do art. 27 da Lei 8.666/93, acrescido pela Lei n.º 9.854/99, que não empregamos menores de 18 (dezoito) anos em trabalho noturno, perigoso ou insalubre e não empregamos menores de 16 (dezesseis) anos.</w:t>
      </w:r>
    </w:p>
    <w:p w:rsidR="00401E8F" w:rsidRPr="003D3BD6" w:rsidRDefault="00401E8F" w:rsidP="003D3BD6">
      <w:pPr>
        <w:pStyle w:val="PargrafoNormal"/>
        <w:spacing w:after="0"/>
        <w:rPr>
          <w:szCs w:val="24"/>
        </w:rPr>
      </w:pPr>
    </w:p>
    <w:p w:rsidR="000A4CD6" w:rsidRPr="003D3BD6" w:rsidRDefault="000A4CD6" w:rsidP="003D3BD6">
      <w:pPr>
        <w:pStyle w:val="PargrafoNormal"/>
        <w:spacing w:after="0"/>
        <w:rPr>
          <w:szCs w:val="24"/>
        </w:rPr>
      </w:pPr>
      <w:r w:rsidRPr="003D3BD6">
        <w:rPr>
          <w:szCs w:val="24"/>
        </w:rPr>
        <w:t>Ressalva: empregamos menores, a partir de 14 (quatorze) an</w:t>
      </w:r>
      <w:r w:rsidR="00401E8F" w:rsidRPr="003D3BD6">
        <w:rPr>
          <w:szCs w:val="24"/>
        </w:rPr>
        <w:t xml:space="preserve">os, na condição de aprendizes </w:t>
      </w:r>
      <w:proofErr w:type="gramStart"/>
      <w:r w:rsidR="00401E8F" w:rsidRPr="003D3BD6">
        <w:rPr>
          <w:szCs w:val="24"/>
        </w:rPr>
        <w:t xml:space="preserve">(  </w:t>
      </w:r>
      <w:proofErr w:type="gramEnd"/>
      <w:r w:rsidRPr="003D3BD6">
        <w:rPr>
          <w:szCs w:val="24"/>
        </w:rPr>
        <w:t>).</w:t>
      </w:r>
    </w:p>
    <w:p w:rsidR="00401E8F" w:rsidRPr="003D3BD6" w:rsidRDefault="00401E8F" w:rsidP="003D3BD6">
      <w:pPr>
        <w:pStyle w:val="PargrafoNormal"/>
        <w:spacing w:after="0"/>
        <w:rPr>
          <w:szCs w:val="24"/>
        </w:rPr>
      </w:pPr>
    </w:p>
    <w:p w:rsidR="000A4CD6" w:rsidRPr="003D3BD6" w:rsidRDefault="000A4CD6" w:rsidP="003D3BD6">
      <w:pPr>
        <w:pStyle w:val="PargrafoNormal"/>
        <w:spacing w:after="0"/>
        <w:rPr>
          <w:szCs w:val="24"/>
        </w:rPr>
      </w:pPr>
      <w:r w:rsidRPr="003D3BD6">
        <w:rPr>
          <w:szCs w:val="24"/>
        </w:rPr>
        <w:t>Observação: em caso afirmativo, assinalar a ressalva acima.</w:t>
      </w:r>
    </w:p>
    <w:p w:rsidR="00401E8F" w:rsidRPr="003D3BD6" w:rsidRDefault="00401E8F" w:rsidP="003D3BD6">
      <w:pPr>
        <w:pStyle w:val="PargrafoNormal"/>
        <w:spacing w:after="0"/>
        <w:rPr>
          <w:szCs w:val="24"/>
        </w:rPr>
      </w:pPr>
    </w:p>
    <w:p w:rsidR="000A4CD6" w:rsidRPr="003D3BD6" w:rsidRDefault="000A4CD6" w:rsidP="003D3BD6">
      <w:pPr>
        <w:pStyle w:val="Dataeassinatura"/>
        <w:spacing w:after="0"/>
        <w:rPr>
          <w:szCs w:val="24"/>
        </w:rPr>
      </w:pPr>
      <w:r w:rsidRPr="003D3BD6">
        <w:rPr>
          <w:szCs w:val="24"/>
        </w:rPr>
        <w:t>Vitória, ____ de __________ de ______.</w:t>
      </w:r>
    </w:p>
    <w:p w:rsidR="00401E8F" w:rsidRPr="003D3BD6" w:rsidRDefault="00401E8F" w:rsidP="003D3BD6">
      <w:pPr>
        <w:pStyle w:val="Dataeassinatura"/>
        <w:spacing w:after="0"/>
        <w:rPr>
          <w:szCs w:val="24"/>
        </w:rPr>
      </w:pPr>
    </w:p>
    <w:p w:rsidR="00401E8F" w:rsidRPr="003D3BD6" w:rsidRDefault="00401E8F" w:rsidP="003D3BD6">
      <w:pPr>
        <w:pStyle w:val="Dataeassinatura"/>
        <w:spacing w:after="0"/>
        <w:rPr>
          <w:szCs w:val="24"/>
        </w:rPr>
      </w:pPr>
    </w:p>
    <w:p w:rsidR="000A4CD6" w:rsidRPr="003D3BD6" w:rsidRDefault="000A4CD6" w:rsidP="003D3BD6">
      <w:pPr>
        <w:pStyle w:val="PargrafoNormal"/>
        <w:spacing w:after="0"/>
        <w:rPr>
          <w:szCs w:val="24"/>
        </w:rPr>
      </w:pPr>
      <w:r w:rsidRPr="003D3BD6">
        <w:rPr>
          <w:szCs w:val="24"/>
        </w:rPr>
        <w:t>________________________________</w:t>
      </w:r>
    </w:p>
    <w:p w:rsidR="000A4CD6" w:rsidRPr="003D3BD6" w:rsidRDefault="000A4CD6" w:rsidP="003D3BD6">
      <w:pPr>
        <w:pStyle w:val="PargrafoNormal"/>
        <w:spacing w:after="0"/>
        <w:rPr>
          <w:szCs w:val="24"/>
        </w:rPr>
      </w:pPr>
      <w:r w:rsidRPr="003D3BD6">
        <w:rPr>
          <w:szCs w:val="24"/>
        </w:rPr>
        <w:t>Licitante interessado</w:t>
      </w: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401E8F" w:rsidRPr="003D3BD6" w:rsidRDefault="00401E8F" w:rsidP="003D3BD6">
      <w:pPr>
        <w:pStyle w:val="PargrafoNormal"/>
        <w:spacing w:after="0"/>
        <w:rPr>
          <w:szCs w:val="24"/>
        </w:rPr>
      </w:pPr>
    </w:p>
    <w:p w:rsidR="000A4CD6" w:rsidRPr="003D3BD6" w:rsidRDefault="000A4CD6" w:rsidP="003D3BD6">
      <w:pPr>
        <w:pStyle w:val="PargrafoNormal"/>
        <w:spacing w:after="0"/>
        <w:rPr>
          <w:szCs w:val="24"/>
        </w:rPr>
      </w:pPr>
    </w:p>
    <w:p w:rsidR="000A4CD6" w:rsidRPr="003D3BD6" w:rsidRDefault="000A4CD6" w:rsidP="003D3BD6">
      <w:pPr>
        <w:pStyle w:val="ANEXO-Rtulo"/>
        <w:spacing w:before="0" w:after="0"/>
        <w:rPr>
          <w:szCs w:val="24"/>
        </w:rPr>
      </w:pPr>
      <w:r w:rsidRPr="003D3BD6">
        <w:rPr>
          <w:szCs w:val="24"/>
        </w:rPr>
        <w:lastRenderedPageBreak/>
        <w:t>ANEXO IV</w:t>
      </w:r>
    </w:p>
    <w:p w:rsidR="00401E8F" w:rsidRPr="003D3BD6" w:rsidRDefault="00401E8F" w:rsidP="003D3BD6">
      <w:pPr>
        <w:pStyle w:val="ANEXO-Rtulo"/>
        <w:spacing w:before="0" w:after="0"/>
        <w:rPr>
          <w:szCs w:val="24"/>
        </w:rPr>
      </w:pPr>
    </w:p>
    <w:p w:rsidR="000A4CD6" w:rsidRPr="003D3BD6" w:rsidRDefault="000A4CD6" w:rsidP="003D3BD6">
      <w:pPr>
        <w:pStyle w:val="ANEXO-Ttulo"/>
        <w:spacing w:before="0" w:after="0"/>
        <w:rPr>
          <w:sz w:val="24"/>
          <w:szCs w:val="24"/>
        </w:rPr>
      </w:pPr>
      <w:r w:rsidRPr="003D3BD6">
        <w:rPr>
          <w:sz w:val="24"/>
          <w:szCs w:val="24"/>
        </w:rPr>
        <w:t>PREGÃO N</w:t>
      </w:r>
      <w:r w:rsidRPr="003D3BD6">
        <w:rPr>
          <w:sz w:val="24"/>
          <w:szCs w:val="24"/>
          <w:u w:val="single"/>
          <w:vertAlign w:val="superscript"/>
        </w:rPr>
        <w:t>o</w:t>
      </w:r>
      <w:r w:rsidRPr="003D3BD6">
        <w:rPr>
          <w:sz w:val="24"/>
          <w:szCs w:val="24"/>
        </w:rPr>
        <w:t xml:space="preserve"> </w:t>
      </w:r>
      <w:r w:rsidR="00401E8F" w:rsidRPr="003D3BD6">
        <w:rPr>
          <w:sz w:val="24"/>
          <w:szCs w:val="24"/>
        </w:rPr>
        <w:t>012/2012</w:t>
      </w:r>
    </w:p>
    <w:p w:rsidR="000A4CD6" w:rsidRPr="003D3BD6" w:rsidRDefault="000A4CD6" w:rsidP="003D3BD6">
      <w:pPr>
        <w:pStyle w:val="PargrafoNormal"/>
        <w:spacing w:after="0"/>
        <w:rPr>
          <w:szCs w:val="24"/>
        </w:rPr>
      </w:pPr>
    </w:p>
    <w:p w:rsidR="000A4CD6" w:rsidRPr="003D3BD6" w:rsidRDefault="000A4CD6" w:rsidP="003D3BD6">
      <w:pPr>
        <w:pStyle w:val="PargrafoNormal"/>
        <w:spacing w:after="0"/>
        <w:jc w:val="center"/>
        <w:rPr>
          <w:b/>
          <w:bCs/>
          <w:szCs w:val="24"/>
        </w:rPr>
      </w:pPr>
      <w:r w:rsidRPr="003D3BD6">
        <w:rPr>
          <w:b/>
          <w:bCs/>
          <w:szCs w:val="24"/>
        </w:rPr>
        <w:t>MINUTA DE ORDEM DE COMPRA</w:t>
      </w:r>
    </w:p>
    <w:p w:rsidR="000A4CD6" w:rsidRPr="003D3BD6" w:rsidRDefault="000A4CD6" w:rsidP="003D3BD6">
      <w:pPr>
        <w:pStyle w:val="PargrafoNormal"/>
        <w:spacing w:after="0"/>
        <w:jc w:val="center"/>
        <w:rPr>
          <w:szCs w:val="24"/>
        </w:rPr>
      </w:pPr>
    </w:p>
    <w:p w:rsidR="000A4CD6" w:rsidRPr="003D3BD6" w:rsidRDefault="000A4CD6" w:rsidP="003D3BD6">
      <w:pPr>
        <w:pStyle w:val="Corpodetexto3"/>
        <w:tabs>
          <w:tab w:val="left" w:pos="4252"/>
        </w:tabs>
        <w:spacing w:line="240" w:lineRule="auto"/>
        <w:ind w:firstLine="1"/>
        <w:jc w:val="center"/>
        <w:rPr>
          <w:b/>
          <w:bCs/>
          <w:color w:val="auto"/>
          <w:sz w:val="24"/>
          <w:szCs w:val="24"/>
        </w:rPr>
      </w:pPr>
      <w:r w:rsidRPr="003D3BD6">
        <w:rPr>
          <w:b/>
          <w:bCs/>
          <w:color w:val="auto"/>
          <w:sz w:val="24"/>
          <w:szCs w:val="24"/>
        </w:rPr>
        <w:t>Ordem de Compra nº. ___/___</w:t>
      </w:r>
    </w:p>
    <w:p w:rsidR="000A4CD6" w:rsidRPr="003D3BD6" w:rsidRDefault="000A4CD6" w:rsidP="003D3BD6">
      <w:pPr>
        <w:rPr>
          <w:sz w:val="24"/>
          <w:szCs w:val="24"/>
        </w:rPr>
      </w:pPr>
    </w:p>
    <w:p w:rsidR="000A4CD6" w:rsidRPr="003D3BD6" w:rsidRDefault="000A4CD6" w:rsidP="003D3BD6">
      <w:pPr>
        <w:ind w:left="1134" w:hanging="1134"/>
        <w:rPr>
          <w:snapToGrid w:val="0"/>
          <w:sz w:val="24"/>
          <w:szCs w:val="24"/>
        </w:rPr>
      </w:pPr>
      <w:r w:rsidRPr="003D3BD6">
        <w:rPr>
          <w:snapToGrid w:val="0"/>
          <w:sz w:val="24"/>
          <w:szCs w:val="24"/>
        </w:rPr>
        <w:t>À Empresa</w:t>
      </w:r>
    </w:p>
    <w:tbl>
      <w:tblPr>
        <w:tblW w:w="0" w:type="auto"/>
        <w:tblInd w:w="107" w:type="dxa"/>
        <w:tblLayout w:type="fixed"/>
        <w:tblCellMar>
          <w:left w:w="107" w:type="dxa"/>
          <w:right w:w="107" w:type="dxa"/>
        </w:tblCellMar>
        <w:tblLook w:val="0000"/>
      </w:tblPr>
      <w:tblGrid>
        <w:gridCol w:w="9356"/>
      </w:tblGrid>
      <w:tr w:rsidR="000A4CD6" w:rsidRPr="003D3BD6" w:rsidTr="00D27355">
        <w:trPr>
          <w:cantSplit/>
          <w:trHeight w:val="480"/>
        </w:trPr>
        <w:tc>
          <w:tcPr>
            <w:tcW w:w="9356" w:type="dxa"/>
            <w:tcBorders>
              <w:top w:val="nil"/>
              <w:left w:val="single" w:sz="6" w:space="0" w:color="auto"/>
              <w:bottom w:val="single" w:sz="6" w:space="0" w:color="auto"/>
              <w:right w:val="single" w:sz="6" w:space="0" w:color="auto"/>
            </w:tcBorders>
            <w:vAlign w:val="bottom"/>
          </w:tcPr>
          <w:p w:rsidR="000A4CD6" w:rsidRPr="003D3BD6" w:rsidRDefault="000A4CD6" w:rsidP="003D3BD6">
            <w:pPr>
              <w:rPr>
                <w:snapToGrid w:val="0"/>
                <w:sz w:val="24"/>
                <w:szCs w:val="24"/>
              </w:rPr>
            </w:pPr>
          </w:p>
        </w:tc>
      </w:tr>
      <w:tr w:rsidR="000A4CD6" w:rsidRPr="003D3BD6" w:rsidTr="00D27355">
        <w:tblPrEx>
          <w:tblCellMar>
            <w:left w:w="108" w:type="dxa"/>
            <w:right w:w="108" w:type="dxa"/>
          </w:tblCellMar>
        </w:tblPrEx>
        <w:trPr>
          <w:cantSplit/>
          <w:trHeight w:val="463"/>
        </w:trPr>
        <w:tc>
          <w:tcPr>
            <w:tcW w:w="9356" w:type="dxa"/>
            <w:tcBorders>
              <w:top w:val="nil"/>
              <w:left w:val="single" w:sz="6" w:space="0" w:color="auto"/>
              <w:bottom w:val="single" w:sz="6" w:space="0" w:color="auto"/>
              <w:right w:val="single" w:sz="6" w:space="0" w:color="auto"/>
            </w:tcBorders>
          </w:tcPr>
          <w:p w:rsidR="000A4CD6" w:rsidRPr="003D3BD6" w:rsidRDefault="000A4CD6" w:rsidP="003D3BD6">
            <w:pPr>
              <w:rPr>
                <w:snapToGrid w:val="0"/>
                <w:sz w:val="24"/>
                <w:szCs w:val="24"/>
              </w:rPr>
            </w:pPr>
            <w:r w:rsidRPr="003D3BD6">
              <w:rPr>
                <w:snapToGrid w:val="0"/>
                <w:sz w:val="24"/>
                <w:szCs w:val="24"/>
              </w:rPr>
              <w:t xml:space="preserve">Endereço: </w:t>
            </w:r>
          </w:p>
          <w:p w:rsidR="000A4CD6" w:rsidRPr="003D3BD6" w:rsidRDefault="000A4CD6" w:rsidP="003D3BD6">
            <w:pPr>
              <w:rPr>
                <w:snapToGrid w:val="0"/>
                <w:sz w:val="24"/>
                <w:szCs w:val="24"/>
              </w:rPr>
            </w:pPr>
          </w:p>
        </w:tc>
      </w:tr>
    </w:tbl>
    <w:p w:rsidR="000A4CD6" w:rsidRPr="003D3BD6" w:rsidRDefault="000A4CD6" w:rsidP="003D3BD6">
      <w:pPr>
        <w:tabs>
          <w:tab w:val="left" w:pos="3261"/>
          <w:tab w:val="left" w:pos="6521"/>
        </w:tabs>
        <w:rPr>
          <w:snapToGrid w:val="0"/>
          <w:sz w:val="24"/>
          <w:szCs w:val="24"/>
        </w:rPr>
      </w:pPr>
      <w:r w:rsidRPr="003D3BD6">
        <w:rPr>
          <w:snapToGrid w:val="0"/>
          <w:sz w:val="24"/>
          <w:szCs w:val="24"/>
        </w:rPr>
        <w:tab/>
      </w:r>
      <w:r w:rsidRPr="003D3BD6">
        <w:rPr>
          <w:snapToGrid w:val="0"/>
          <w:sz w:val="24"/>
          <w:szCs w:val="24"/>
        </w:rPr>
        <w:tab/>
      </w:r>
    </w:p>
    <w:tbl>
      <w:tblPr>
        <w:tblW w:w="0" w:type="auto"/>
        <w:tblInd w:w="108" w:type="dxa"/>
        <w:tblLayout w:type="fixed"/>
        <w:tblLook w:val="0000"/>
      </w:tblPr>
      <w:tblGrid>
        <w:gridCol w:w="2410"/>
        <w:gridCol w:w="6946"/>
      </w:tblGrid>
      <w:tr w:rsidR="000A4CD6" w:rsidRPr="003D3BD6" w:rsidTr="00D27355">
        <w:trPr>
          <w:cantSplit/>
          <w:trHeight w:val="400"/>
        </w:trPr>
        <w:tc>
          <w:tcPr>
            <w:tcW w:w="2410" w:type="dxa"/>
            <w:tcBorders>
              <w:top w:val="nil"/>
              <w:left w:val="single" w:sz="6" w:space="0" w:color="auto"/>
              <w:bottom w:val="single" w:sz="6" w:space="0" w:color="auto"/>
              <w:right w:val="single" w:sz="6" w:space="0" w:color="auto"/>
            </w:tcBorders>
          </w:tcPr>
          <w:p w:rsidR="000A4CD6" w:rsidRPr="003D3BD6" w:rsidRDefault="000A4CD6" w:rsidP="003D3BD6">
            <w:pPr>
              <w:tabs>
                <w:tab w:val="left" w:pos="4536"/>
                <w:tab w:val="right" w:pos="9356"/>
              </w:tabs>
              <w:rPr>
                <w:snapToGrid w:val="0"/>
                <w:sz w:val="24"/>
                <w:szCs w:val="24"/>
              </w:rPr>
            </w:pPr>
            <w:r w:rsidRPr="003D3BD6">
              <w:rPr>
                <w:snapToGrid w:val="0"/>
                <w:sz w:val="24"/>
                <w:szCs w:val="24"/>
              </w:rPr>
              <w:t>CNPJ</w:t>
            </w:r>
          </w:p>
          <w:p w:rsidR="000A4CD6" w:rsidRPr="003D3BD6" w:rsidRDefault="000A4CD6" w:rsidP="003D3BD6">
            <w:pPr>
              <w:pStyle w:val="Cabealho"/>
              <w:tabs>
                <w:tab w:val="left" w:pos="4536"/>
              </w:tabs>
              <w:rPr>
                <w:snapToGrid w:val="0"/>
                <w:sz w:val="24"/>
                <w:szCs w:val="24"/>
              </w:rPr>
            </w:pPr>
          </w:p>
        </w:tc>
        <w:tc>
          <w:tcPr>
            <w:tcW w:w="6946" w:type="dxa"/>
            <w:tcBorders>
              <w:top w:val="nil"/>
              <w:left w:val="single" w:sz="6" w:space="0" w:color="auto"/>
              <w:bottom w:val="single" w:sz="6" w:space="0" w:color="auto"/>
              <w:right w:val="single" w:sz="6" w:space="0" w:color="auto"/>
            </w:tcBorders>
          </w:tcPr>
          <w:p w:rsidR="000A4CD6" w:rsidRPr="003D3BD6" w:rsidRDefault="000A4CD6" w:rsidP="003D3BD6">
            <w:pPr>
              <w:tabs>
                <w:tab w:val="left" w:pos="4536"/>
                <w:tab w:val="right" w:pos="9356"/>
              </w:tabs>
              <w:rPr>
                <w:snapToGrid w:val="0"/>
                <w:sz w:val="24"/>
                <w:szCs w:val="24"/>
              </w:rPr>
            </w:pPr>
            <w:r w:rsidRPr="003D3BD6">
              <w:rPr>
                <w:snapToGrid w:val="0"/>
                <w:sz w:val="24"/>
                <w:szCs w:val="24"/>
              </w:rPr>
              <w:t xml:space="preserve"> Telefone                                                                                 Fax                                    </w:t>
            </w:r>
          </w:p>
          <w:p w:rsidR="000A4CD6" w:rsidRPr="003D3BD6" w:rsidRDefault="000A4CD6" w:rsidP="003D3BD6">
            <w:pPr>
              <w:tabs>
                <w:tab w:val="left" w:pos="4536"/>
                <w:tab w:val="right" w:pos="9356"/>
              </w:tabs>
              <w:rPr>
                <w:snapToGrid w:val="0"/>
                <w:sz w:val="24"/>
                <w:szCs w:val="24"/>
              </w:rPr>
            </w:pPr>
            <w:r w:rsidRPr="003D3BD6">
              <w:rPr>
                <w:snapToGrid w:val="0"/>
                <w:sz w:val="24"/>
                <w:szCs w:val="24"/>
              </w:rPr>
              <w:t xml:space="preserve"> </w:t>
            </w:r>
          </w:p>
        </w:tc>
      </w:tr>
    </w:tbl>
    <w:p w:rsidR="000A4CD6" w:rsidRPr="003D3BD6" w:rsidRDefault="000A4CD6" w:rsidP="003D3BD6">
      <w:pPr>
        <w:pStyle w:val="Corpodetexto"/>
        <w:spacing w:after="0"/>
        <w:rPr>
          <w:snapToGrid w:val="0"/>
          <w:sz w:val="24"/>
          <w:szCs w:val="24"/>
        </w:rPr>
      </w:pPr>
    </w:p>
    <w:p w:rsidR="000A4CD6" w:rsidRPr="003D3BD6" w:rsidRDefault="000A4CD6" w:rsidP="00D671F0">
      <w:pPr>
        <w:pStyle w:val="Corpodetexto"/>
        <w:spacing w:after="0"/>
        <w:jc w:val="both"/>
        <w:rPr>
          <w:snapToGrid w:val="0"/>
          <w:sz w:val="24"/>
          <w:szCs w:val="24"/>
        </w:rPr>
      </w:pPr>
      <w:r w:rsidRPr="003D3BD6">
        <w:rPr>
          <w:snapToGrid w:val="0"/>
          <w:sz w:val="24"/>
          <w:szCs w:val="24"/>
        </w:rPr>
        <w:t xml:space="preserve">Autorizamos V.S.ª a fornecer o material adiante discriminado, observadas as especificações e demais condições constantes do </w:t>
      </w:r>
      <w:proofErr w:type="gramStart"/>
      <w:r w:rsidRPr="003D3BD6">
        <w:rPr>
          <w:snapToGrid w:val="0"/>
          <w:sz w:val="24"/>
          <w:szCs w:val="24"/>
        </w:rPr>
        <w:t>Edital e Anexo I</w:t>
      </w:r>
      <w:proofErr w:type="gramEnd"/>
      <w:r w:rsidRPr="003D3BD6">
        <w:rPr>
          <w:snapToGrid w:val="0"/>
          <w:sz w:val="24"/>
          <w:szCs w:val="24"/>
        </w:rPr>
        <w:t xml:space="preserve"> do Pregão nº.</w:t>
      </w:r>
      <w:r w:rsidR="00D671F0">
        <w:rPr>
          <w:snapToGrid w:val="0"/>
          <w:sz w:val="24"/>
          <w:szCs w:val="24"/>
        </w:rPr>
        <w:t xml:space="preserve"> 012/2012 </w:t>
      </w:r>
      <w:r w:rsidRPr="003D3BD6">
        <w:rPr>
          <w:snapToGrid w:val="0"/>
          <w:sz w:val="24"/>
          <w:szCs w:val="24"/>
        </w:rPr>
        <w:t xml:space="preserve">e à sua proposta de __________ - Processo nº. </w:t>
      </w:r>
      <w:proofErr w:type="gramStart"/>
      <w:r w:rsidRPr="003D3BD6">
        <w:rPr>
          <w:snapToGrid w:val="0"/>
          <w:sz w:val="24"/>
          <w:szCs w:val="24"/>
        </w:rPr>
        <w:t>.</w:t>
      </w:r>
      <w:r w:rsidR="00D671F0">
        <w:rPr>
          <w:snapToGrid w:val="0"/>
          <w:sz w:val="24"/>
          <w:szCs w:val="24"/>
        </w:rPr>
        <w:t>................</w:t>
      </w:r>
      <w:proofErr w:type="gramEnd"/>
    </w:p>
    <w:p w:rsidR="000A4CD6" w:rsidRPr="003D3BD6" w:rsidRDefault="000A4CD6" w:rsidP="003D3BD6">
      <w:pPr>
        <w:rPr>
          <w:snapToGrid w:val="0"/>
          <w:sz w:val="24"/>
          <w:szCs w:val="24"/>
        </w:rPr>
      </w:pPr>
    </w:p>
    <w:p w:rsidR="000A4CD6" w:rsidRPr="003D3BD6" w:rsidRDefault="000A4CD6" w:rsidP="003D3BD6">
      <w:pPr>
        <w:rPr>
          <w:b/>
          <w:bCs/>
          <w:snapToGrid w:val="0"/>
          <w:sz w:val="24"/>
          <w:szCs w:val="24"/>
        </w:rPr>
      </w:pPr>
      <w:r w:rsidRPr="003D3BD6">
        <w:rPr>
          <w:b/>
          <w:bCs/>
          <w:snapToGrid w:val="0"/>
          <w:sz w:val="24"/>
          <w:szCs w:val="24"/>
        </w:rPr>
        <w:t>I –</w:t>
      </w:r>
      <w:r w:rsidR="00401E8F" w:rsidRPr="003D3BD6">
        <w:rPr>
          <w:b/>
          <w:bCs/>
          <w:snapToGrid w:val="0"/>
          <w:sz w:val="24"/>
          <w:szCs w:val="24"/>
        </w:rPr>
        <w:t xml:space="preserve"> </w:t>
      </w:r>
      <w:r w:rsidRPr="003D3BD6">
        <w:rPr>
          <w:b/>
          <w:bCs/>
          <w:snapToGrid w:val="0"/>
          <w:sz w:val="24"/>
          <w:szCs w:val="24"/>
        </w:rPr>
        <w:t>DO OBJETO</w:t>
      </w:r>
    </w:p>
    <w:p w:rsidR="000A4CD6" w:rsidRPr="003D3BD6" w:rsidRDefault="000A4CD6" w:rsidP="003D3BD6">
      <w:pPr>
        <w:pStyle w:val="Rodap"/>
        <w:rPr>
          <w:snapToGrid w:val="0"/>
          <w:sz w:val="24"/>
          <w:szCs w:val="24"/>
        </w:rPr>
      </w:pPr>
    </w:p>
    <w:p w:rsidR="000A4CD6" w:rsidRPr="003D3BD6" w:rsidRDefault="000A4CD6" w:rsidP="003D3BD6">
      <w:pPr>
        <w:rPr>
          <w:snapToGrid w:val="0"/>
          <w:sz w:val="24"/>
          <w:szCs w:val="24"/>
        </w:rPr>
      </w:pPr>
      <w:r w:rsidRPr="003D3BD6">
        <w:rPr>
          <w:snapToGrid w:val="0"/>
          <w:sz w:val="24"/>
          <w:szCs w:val="24"/>
        </w:rPr>
        <w:t>Item</w:t>
      </w:r>
      <w:r w:rsidRPr="003D3BD6">
        <w:rPr>
          <w:snapToGrid w:val="0"/>
          <w:sz w:val="24"/>
          <w:szCs w:val="24"/>
        </w:rPr>
        <w:tab/>
        <w:t>Especificações</w:t>
      </w:r>
    </w:p>
    <w:p w:rsidR="000A4CD6" w:rsidRPr="003D3BD6" w:rsidRDefault="000A4CD6" w:rsidP="003D3BD6">
      <w:pPr>
        <w:pStyle w:val="anexI"/>
        <w:ind w:left="0" w:firstLine="0"/>
        <w:rPr>
          <w:rFonts w:ascii="Times New Roman" w:hAnsi="Times New Roman" w:cs="Times New Roman"/>
          <w:snapToGrid w:val="0"/>
          <w:sz w:val="24"/>
          <w:szCs w:val="24"/>
          <w:lang w:val="pt-BR"/>
        </w:rPr>
      </w:pPr>
    </w:p>
    <w:p w:rsidR="000A4CD6" w:rsidRPr="003D3BD6" w:rsidRDefault="000A4CD6" w:rsidP="003D3BD6">
      <w:pPr>
        <w:pStyle w:val="anexI"/>
        <w:ind w:left="0" w:firstLine="0"/>
        <w:jc w:val="left"/>
        <w:rPr>
          <w:rFonts w:ascii="Times New Roman" w:hAnsi="Times New Roman" w:cs="Times New Roman"/>
          <w:snapToGrid w:val="0"/>
          <w:sz w:val="24"/>
          <w:szCs w:val="24"/>
          <w:lang w:val="pt-BR"/>
        </w:rPr>
      </w:pPr>
      <w:r w:rsidRPr="003D3BD6">
        <w:rPr>
          <w:rFonts w:ascii="Times New Roman" w:hAnsi="Times New Roman" w:cs="Times New Roman"/>
          <w:snapToGrid w:val="0"/>
          <w:sz w:val="24"/>
          <w:szCs w:val="24"/>
          <w:lang w:val="pt-BR"/>
        </w:rPr>
        <w:t>(TRANSCREVER AS ESPECIFICAÇÕES DO OBJETO CONSTANTES NO ANEXO I</w:t>
      </w:r>
      <w:proofErr w:type="gramStart"/>
      <w:r w:rsidRPr="003D3BD6">
        <w:rPr>
          <w:rFonts w:ascii="Times New Roman" w:hAnsi="Times New Roman" w:cs="Times New Roman"/>
          <w:snapToGrid w:val="0"/>
          <w:sz w:val="24"/>
          <w:szCs w:val="24"/>
          <w:lang w:val="pt-BR"/>
        </w:rPr>
        <w:t xml:space="preserve"> )</w:t>
      </w:r>
      <w:proofErr w:type="gramEnd"/>
    </w:p>
    <w:p w:rsidR="000A4CD6" w:rsidRPr="003D3BD6" w:rsidRDefault="000A4CD6" w:rsidP="003D3BD6">
      <w:pPr>
        <w:pStyle w:val="anexI"/>
        <w:ind w:left="0" w:firstLine="0"/>
        <w:jc w:val="left"/>
        <w:rPr>
          <w:rFonts w:ascii="Times New Roman" w:hAnsi="Times New Roman" w:cs="Times New Roman"/>
          <w:snapToGrid w:val="0"/>
          <w:sz w:val="24"/>
          <w:szCs w:val="24"/>
          <w:lang w:val="pt-BR"/>
        </w:rPr>
      </w:pPr>
    </w:p>
    <w:p w:rsidR="000A4CD6" w:rsidRPr="003D3BD6" w:rsidRDefault="000A4CD6" w:rsidP="003D3BD6">
      <w:pPr>
        <w:pStyle w:val="anexI"/>
        <w:numPr>
          <w:ilvl w:val="0"/>
          <w:numId w:val="17"/>
        </w:numPr>
        <w:jc w:val="left"/>
        <w:rPr>
          <w:rFonts w:ascii="Times New Roman" w:hAnsi="Times New Roman" w:cs="Times New Roman"/>
          <w:snapToGrid w:val="0"/>
          <w:sz w:val="24"/>
          <w:szCs w:val="24"/>
          <w:lang w:val="pt-BR"/>
        </w:rPr>
      </w:pPr>
      <w:r w:rsidRPr="003D3BD6">
        <w:rPr>
          <w:rFonts w:ascii="Times New Roman" w:hAnsi="Times New Roman" w:cs="Times New Roman"/>
          <w:snapToGrid w:val="0"/>
          <w:sz w:val="24"/>
          <w:szCs w:val="24"/>
          <w:lang w:val="pt-BR"/>
        </w:rPr>
        <w:t>Marca/referência:</w:t>
      </w:r>
      <w:proofErr w:type="gramStart"/>
      <w:r w:rsidRPr="003D3BD6">
        <w:rPr>
          <w:rFonts w:ascii="Times New Roman" w:hAnsi="Times New Roman" w:cs="Times New Roman"/>
          <w:snapToGrid w:val="0"/>
          <w:sz w:val="24"/>
          <w:szCs w:val="24"/>
          <w:lang w:val="pt-BR"/>
        </w:rPr>
        <w:t xml:space="preserve">  </w:t>
      </w:r>
      <w:proofErr w:type="gramEnd"/>
      <w:r w:rsidRPr="003D3BD6">
        <w:rPr>
          <w:rFonts w:ascii="Times New Roman" w:hAnsi="Times New Roman" w:cs="Times New Roman"/>
          <w:snapToGrid w:val="0"/>
          <w:sz w:val="24"/>
          <w:szCs w:val="24"/>
          <w:lang w:val="pt-BR"/>
        </w:rPr>
        <w:t>______________;</w:t>
      </w:r>
    </w:p>
    <w:p w:rsidR="000A4CD6" w:rsidRPr="003D3BD6" w:rsidRDefault="000A4CD6" w:rsidP="003D3BD6">
      <w:pPr>
        <w:pStyle w:val="anexI"/>
        <w:ind w:left="113"/>
        <w:rPr>
          <w:rFonts w:ascii="Times New Roman" w:hAnsi="Times New Roman" w:cs="Times New Roman"/>
          <w:snapToGrid w:val="0"/>
          <w:sz w:val="24"/>
          <w:szCs w:val="24"/>
          <w:lang w:val="pt-BR"/>
        </w:rPr>
      </w:pPr>
    </w:p>
    <w:p w:rsidR="000A4CD6" w:rsidRPr="003D3BD6" w:rsidRDefault="000A4CD6" w:rsidP="003D3BD6">
      <w:pPr>
        <w:pStyle w:val="ANEXO"/>
        <w:tabs>
          <w:tab w:val="left" w:pos="1134"/>
        </w:tabs>
        <w:spacing w:before="0" w:after="0"/>
        <w:rPr>
          <w:snapToGrid w:val="0"/>
        </w:rPr>
      </w:pPr>
      <w:r w:rsidRPr="003D3BD6">
        <w:rPr>
          <w:snapToGrid w:val="0"/>
        </w:rPr>
        <w:tab/>
        <w:t>Quantidade/Unidade                 Valor Unitário em R$          Valor Total em R$</w:t>
      </w:r>
    </w:p>
    <w:tbl>
      <w:tblPr>
        <w:tblW w:w="0" w:type="auto"/>
        <w:tblInd w:w="817"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tblPr>
      <w:tblGrid>
        <w:gridCol w:w="3119"/>
        <w:gridCol w:w="2693"/>
        <w:gridCol w:w="2693"/>
      </w:tblGrid>
      <w:tr w:rsidR="000A4CD6" w:rsidRPr="003D3BD6" w:rsidTr="00D27355">
        <w:trPr>
          <w:cantSplit/>
          <w:trHeight w:hRule="exact" w:val="320"/>
        </w:trPr>
        <w:tc>
          <w:tcPr>
            <w:tcW w:w="3119" w:type="dxa"/>
            <w:tcBorders>
              <w:top w:val="nil"/>
              <w:bottom w:val="single" w:sz="12" w:space="0" w:color="auto"/>
            </w:tcBorders>
            <w:vAlign w:val="bottom"/>
          </w:tcPr>
          <w:p w:rsidR="000A4CD6" w:rsidRPr="003D3BD6" w:rsidRDefault="000A4CD6" w:rsidP="003D3BD6">
            <w:pPr>
              <w:jc w:val="center"/>
              <w:rPr>
                <w:snapToGrid w:val="0"/>
                <w:sz w:val="24"/>
                <w:szCs w:val="24"/>
              </w:rPr>
            </w:pPr>
            <w:r w:rsidRPr="003D3BD6">
              <w:rPr>
                <w:snapToGrid w:val="0"/>
                <w:sz w:val="24"/>
                <w:szCs w:val="24"/>
              </w:rPr>
              <w:t xml:space="preserve">________ </w:t>
            </w:r>
          </w:p>
        </w:tc>
        <w:tc>
          <w:tcPr>
            <w:tcW w:w="2693" w:type="dxa"/>
            <w:tcBorders>
              <w:top w:val="nil"/>
              <w:bottom w:val="single" w:sz="12" w:space="0" w:color="auto"/>
            </w:tcBorders>
            <w:vAlign w:val="bottom"/>
          </w:tcPr>
          <w:p w:rsidR="000A4CD6" w:rsidRPr="003D3BD6" w:rsidRDefault="000A4CD6" w:rsidP="003D3BD6">
            <w:pPr>
              <w:jc w:val="center"/>
              <w:rPr>
                <w:snapToGrid w:val="0"/>
                <w:sz w:val="24"/>
                <w:szCs w:val="24"/>
              </w:rPr>
            </w:pPr>
            <w:r w:rsidRPr="003D3BD6">
              <w:rPr>
                <w:snapToGrid w:val="0"/>
                <w:sz w:val="24"/>
                <w:szCs w:val="24"/>
              </w:rPr>
              <w:t>__________</w:t>
            </w:r>
          </w:p>
        </w:tc>
        <w:tc>
          <w:tcPr>
            <w:tcW w:w="2693" w:type="dxa"/>
            <w:tcBorders>
              <w:top w:val="nil"/>
              <w:bottom w:val="single" w:sz="12" w:space="0" w:color="auto"/>
            </w:tcBorders>
            <w:vAlign w:val="bottom"/>
          </w:tcPr>
          <w:p w:rsidR="000A4CD6" w:rsidRPr="003D3BD6" w:rsidRDefault="000A4CD6" w:rsidP="003D3BD6">
            <w:pPr>
              <w:jc w:val="center"/>
              <w:rPr>
                <w:snapToGrid w:val="0"/>
                <w:sz w:val="24"/>
                <w:szCs w:val="24"/>
              </w:rPr>
            </w:pPr>
            <w:r w:rsidRPr="003D3BD6">
              <w:rPr>
                <w:snapToGrid w:val="0"/>
                <w:sz w:val="24"/>
                <w:szCs w:val="24"/>
              </w:rPr>
              <w:t>__________</w:t>
            </w:r>
          </w:p>
        </w:tc>
      </w:tr>
    </w:tbl>
    <w:p w:rsidR="000A4CD6" w:rsidRPr="003D3BD6" w:rsidRDefault="000A4CD6" w:rsidP="003D3BD6">
      <w:pPr>
        <w:pStyle w:val="Corpodetexto"/>
        <w:spacing w:after="0"/>
        <w:ind w:left="5672" w:hanging="427"/>
        <w:rPr>
          <w:snapToGrid w:val="0"/>
          <w:sz w:val="24"/>
          <w:szCs w:val="24"/>
        </w:rPr>
      </w:pPr>
      <w:r w:rsidRPr="003D3BD6">
        <w:rPr>
          <w:snapToGrid w:val="0"/>
          <w:sz w:val="24"/>
          <w:szCs w:val="24"/>
        </w:rPr>
        <w:tab/>
      </w:r>
    </w:p>
    <w:p w:rsidR="000A4CD6" w:rsidRPr="003D3BD6" w:rsidRDefault="000A4CD6" w:rsidP="003D3BD6">
      <w:pPr>
        <w:ind w:left="426" w:hanging="426"/>
        <w:rPr>
          <w:b/>
          <w:bCs/>
          <w:snapToGrid w:val="0"/>
          <w:sz w:val="24"/>
          <w:szCs w:val="24"/>
        </w:rPr>
      </w:pPr>
      <w:r w:rsidRPr="003D3BD6">
        <w:rPr>
          <w:b/>
          <w:bCs/>
          <w:snapToGrid w:val="0"/>
          <w:sz w:val="24"/>
          <w:szCs w:val="24"/>
        </w:rPr>
        <w:t xml:space="preserve">II </w:t>
      </w:r>
      <w:r w:rsidRPr="003D3BD6">
        <w:rPr>
          <w:b/>
          <w:bCs/>
          <w:snapToGrid w:val="0"/>
          <w:sz w:val="24"/>
          <w:szCs w:val="24"/>
        </w:rPr>
        <w:tab/>
        <w:t>- DA DOTAÇÃO ORÇAMENTÁRIA</w:t>
      </w:r>
    </w:p>
    <w:p w:rsidR="000A4CD6" w:rsidRPr="003D3BD6" w:rsidRDefault="000A4CD6" w:rsidP="003D3BD6">
      <w:pPr>
        <w:ind w:left="851" w:hanging="851"/>
        <w:rPr>
          <w:snapToGrid w:val="0"/>
          <w:sz w:val="24"/>
          <w:szCs w:val="24"/>
        </w:rPr>
      </w:pPr>
    </w:p>
    <w:p w:rsidR="000A4CD6" w:rsidRPr="003D3BD6" w:rsidRDefault="000A4CD6" w:rsidP="003D3BD6">
      <w:pPr>
        <w:pStyle w:val="NmerosPrincipais"/>
        <w:numPr>
          <w:ilvl w:val="1"/>
          <w:numId w:val="0"/>
        </w:numPr>
        <w:spacing w:before="0" w:after="0"/>
        <w:rPr>
          <w:szCs w:val="24"/>
        </w:rPr>
      </w:pPr>
      <w:r w:rsidRPr="003D3BD6">
        <w:rPr>
          <w:szCs w:val="24"/>
        </w:rPr>
        <w:t xml:space="preserve">As despesas decorrentes da presente ordem de fornecimento correrão à conta da Atividade: </w:t>
      </w:r>
      <w:r w:rsidRPr="003D3BD6">
        <w:rPr>
          <w:szCs w:val="24"/>
        </w:rPr>
        <w:softHyphen/>
      </w:r>
      <w:r w:rsidRPr="003D3BD6">
        <w:rPr>
          <w:szCs w:val="24"/>
        </w:rPr>
        <w:softHyphen/>
      </w:r>
      <w:r w:rsidRPr="003D3BD6">
        <w:rPr>
          <w:szCs w:val="24"/>
        </w:rPr>
        <w:softHyphen/>
      </w:r>
      <w:r w:rsidRPr="003D3BD6">
        <w:rPr>
          <w:szCs w:val="24"/>
        </w:rPr>
        <w:softHyphen/>
      </w:r>
      <w:r w:rsidRPr="003D3BD6">
        <w:rPr>
          <w:szCs w:val="24"/>
        </w:rPr>
        <w:softHyphen/>
        <w:t>____ – _________; Elemento de Despesa _____________ do orçamento do órgão requisitante para o exercício de ____________</w:t>
      </w:r>
      <w:proofErr w:type="gramStart"/>
      <w:r w:rsidRPr="003D3BD6">
        <w:rPr>
          <w:szCs w:val="24"/>
        </w:rPr>
        <w:t xml:space="preserve"> .</w:t>
      </w:r>
      <w:proofErr w:type="gramEnd"/>
    </w:p>
    <w:p w:rsidR="000A4CD6" w:rsidRPr="003D3BD6" w:rsidRDefault="000A4CD6" w:rsidP="003D3BD6">
      <w:pPr>
        <w:pStyle w:val="NmerosPrincipais"/>
        <w:numPr>
          <w:ilvl w:val="1"/>
          <w:numId w:val="0"/>
        </w:numPr>
        <w:spacing w:before="0" w:after="0"/>
        <w:rPr>
          <w:szCs w:val="24"/>
        </w:rPr>
      </w:pPr>
    </w:p>
    <w:p w:rsidR="000A4CD6" w:rsidRPr="003D3BD6" w:rsidRDefault="000A4CD6" w:rsidP="003D3BD6">
      <w:pPr>
        <w:pStyle w:val="NmerosPrincipais"/>
        <w:numPr>
          <w:ilvl w:val="1"/>
          <w:numId w:val="0"/>
        </w:numPr>
        <w:spacing w:before="0" w:after="0"/>
        <w:rPr>
          <w:b/>
          <w:bCs/>
          <w:szCs w:val="24"/>
        </w:rPr>
      </w:pPr>
      <w:r w:rsidRPr="003D3BD6">
        <w:rPr>
          <w:b/>
          <w:bCs/>
          <w:szCs w:val="24"/>
        </w:rPr>
        <w:t>III – DAS DEMAIS CONDIÇÕES</w:t>
      </w:r>
    </w:p>
    <w:p w:rsidR="00401E8F" w:rsidRPr="003D3BD6" w:rsidRDefault="00401E8F" w:rsidP="003D3BD6">
      <w:pPr>
        <w:pStyle w:val="NmerosPrincipais"/>
        <w:numPr>
          <w:ilvl w:val="1"/>
          <w:numId w:val="0"/>
        </w:numPr>
        <w:spacing w:before="0" w:after="0"/>
        <w:rPr>
          <w:b/>
          <w:bCs/>
          <w:szCs w:val="24"/>
        </w:rPr>
      </w:pPr>
    </w:p>
    <w:p w:rsidR="000A4CD6" w:rsidRDefault="000A4CD6" w:rsidP="003D3BD6">
      <w:pPr>
        <w:pStyle w:val="NmerosPrincipais"/>
        <w:numPr>
          <w:ilvl w:val="1"/>
          <w:numId w:val="0"/>
        </w:numPr>
        <w:spacing w:before="0" w:after="0"/>
        <w:rPr>
          <w:szCs w:val="24"/>
        </w:rPr>
      </w:pPr>
      <w:r w:rsidRPr="003D3BD6">
        <w:rPr>
          <w:szCs w:val="24"/>
        </w:rPr>
        <w:t>As condições de recebimento dos produtos, bem como de pagamento, obedecerão ao disposto na ata de registro de preços em epígrafe.</w:t>
      </w:r>
    </w:p>
    <w:p w:rsidR="00D671F0" w:rsidRPr="003D3BD6" w:rsidRDefault="00D671F0" w:rsidP="003D3BD6">
      <w:pPr>
        <w:pStyle w:val="NmerosPrincipais"/>
        <w:numPr>
          <w:ilvl w:val="1"/>
          <w:numId w:val="0"/>
        </w:numPr>
        <w:spacing w:before="0" w:after="0"/>
        <w:rPr>
          <w:szCs w:val="24"/>
        </w:rPr>
      </w:pPr>
    </w:p>
    <w:p w:rsidR="000A4CD6" w:rsidRPr="003D3BD6" w:rsidRDefault="000A4CD6" w:rsidP="003D3BD6">
      <w:pPr>
        <w:pStyle w:val="Dataeassinatura"/>
        <w:spacing w:after="0"/>
        <w:rPr>
          <w:szCs w:val="24"/>
        </w:rPr>
      </w:pPr>
      <w:r w:rsidRPr="003D3BD6">
        <w:rPr>
          <w:szCs w:val="24"/>
        </w:rPr>
        <w:t>(local),______</w:t>
      </w:r>
      <w:proofErr w:type="spellStart"/>
      <w:r w:rsidRPr="003D3BD6">
        <w:rPr>
          <w:szCs w:val="24"/>
        </w:rPr>
        <w:t>de_________________de</w:t>
      </w:r>
      <w:proofErr w:type="spellEnd"/>
      <w:r w:rsidRPr="003D3BD6">
        <w:rPr>
          <w:szCs w:val="24"/>
        </w:rPr>
        <w:t xml:space="preserve"> ________.</w:t>
      </w:r>
    </w:p>
    <w:p w:rsidR="000A4CD6" w:rsidRPr="003D3BD6" w:rsidRDefault="000A4CD6" w:rsidP="003D3BD6">
      <w:pPr>
        <w:pStyle w:val="Dataeassinatura"/>
        <w:spacing w:after="0"/>
        <w:rPr>
          <w:szCs w:val="24"/>
        </w:rPr>
      </w:pPr>
    </w:p>
    <w:p w:rsidR="000A4CD6" w:rsidRPr="003D3BD6" w:rsidRDefault="000A4CD6" w:rsidP="003D3BD6">
      <w:pPr>
        <w:pStyle w:val="Dataeassinatura"/>
        <w:spacing w:after="0"/>
        <w:rPr>
          <w:szCs w:val="24"/>
        </w:rPr>
      </w:pPr>
      <w:r w:rsidRPr="003D3BD6">
        <w:rPr>
          <w:szCs w:val="24"/>
        </w:rPr>
        <w:t>Atenciosamente,</w:t>
      </w:r>
    </w:p>
    <w:p w:rsidR="000A4CD6" w:rsidRPr="003D3BD6" w:rsidRDefault="000A4CD6" w:rsidP="003D3BD6">
      <w:pPr>
        <w:pStyle w:val="Dataeassinatura"/>
        <w:spacing w:after="0"/>
        <w:rPr>
          <w:szCs w:val="24"/>
        </w:rPr>
      </w:pPr>
    </w:p>
    <w:p w:rsidR="000A4CD6" w:rsidRPr="003D3BD6" w:rsidRDefault="000A4CD6" w:rsidP="003D3BD6">
      <w:pPr>
        <w:pStyle w:val="Dataeassinatura"/>
        <w:spacing w:after="0"/>
        <w:rPr>
          <w:szCs w:val="24"/>
        </w:rPr>
      </w:pPr>
    </w:p>
    <w:p w:rsidR="000A4CD6" w:rsidRPr="003D3BD6" w:rsidRDefault="00401E8F" w:rsidP="003D3BD6">
      <w:pPr>
        <w:pStyle w:val="Dataeassinatura"/>
        <w:spacing w:after="0"/>
        <w:rPr>
          <w:szCs w:val="24"/>
        </w:rPr>
      </w:pPr>
      <w:r w:rsidRPr="003D3BD6">
        <w:rPr>
          <w:szCs w:val="24"/>
        </w:rPr>
        <w:lastRenderedPageBreak/>
        <w:t>___</w:t>
      </w:r>
      <w:r w:rsidR="000A4CD6" w:rsidRPr="003D3BD6">
        <w:rPr>
          <w:szCs w:val="24"/>
        </w:rPr>
        <w:t>________________________________</w:t>
      </w:r>
    </w:p>
    <w:p w:rsidR="000A4CD6" w:rsidRPr="003D3BD6" w:rsidRDefault="000A4CD6" w:rsidP="003D3BD6">
      <w:pPr>
        <w:pStyle w:val="Dataeassinatura"/>
        <w:spacing w:after="0"/>
        <w:rPr>
          <w:szCs w:val="24"/>
        </w:rPr>
      </w:pPr>
      <w:r w:rsidRPr="003D3BD6">
        <w:rPr>
          <w:szCs w:val="24"/>
        </w:rPr>
        <w:t>Órgão Licitante</w:t>
      </w:r>
    </w:p>
    <w:p w:rsidR="000A4CD6" w:rsidRPr="003D3BD6" w:rsidRDefault="000A4CD6" w:rsidP="003D3BD6">
      <w:pPr>
        <w:pStyle w:val="Corpodetexto"/>
        <w:spacing w:after="0"/>
        <w:rPr>
          <w:snapToGrid w:val="0"/>
          <w:sz w:val="24"/>
          <w:szCs w:val="24"/>
        </w:rPr>
      </w:pPr>
    </w:p>
    <w:p w:rsidR="000A4CD6" w:rsidRPr="003D3BD6" w:rsidRDefault="000A4CD6" w:rsidP="003D3BD6">
      <w:pPr>
        <w:pStyle w:val="Corpodetexto"/>
        <w:spacing w:after="0"/>
        <w:rPr>
          <w:snapToGrid w:val="0"/>
          <w:sz w:val="24"/>
          <w:szCs w:val="24"/>
        </w:rPr>
      </w:pPr>
    </w:p>
    <w:p w:rsidR="000A4CD6" w:rsidRPr="003D3BD6" w:rsidRDefault="000A4CD6" w:rsidP="003D3BD6">
      <w:pPr>
        <w:pStyle w:val="Corpodetexto"/>
        <w:spacing w:after="0"/>
        <w:rPr>
          <w:snapToGrid w:val="0"/>
          <w:sz w:val="24"/>
          <w:szCs w:val="24"/>
        </w:rPr>
      </w:pPr>
    </w:p>
    <w:p w:rsidR="000A4CD6" w:rsidRPr="003D3BD6" w:rsidRDefault="000A4CD6" w:rsidP="003D3BD6">
      <w:pPr>
        <w:pStyle w:val="Corpodetexto"/>
        <w:spacing w:after="0"/>
        <w:rPr>
          <w:snapToGrid w:val="0"/>
          <w:sz w:val="24"/>
          <w:szCs w:val="24"/>
        </w:rPr>
      </w:pPr>
    </w:p>
    <w:p w:rsidR="000A4CD6" w:rsidRPr="003D3BD6" w:rsidRDefault="000A4CD6" w:rsidP="003D3BD6">
      <w:pPr>
        <w:pStyle w:val="Corpodetexto"/>
        <w:spacing w:after="0"/>
        <w:rPr>
          <w:snapToGrid w:val="0"/>
          <w:sz w:val="24"/>
          <w:szCs w:val="24"/>
        </w:rPr>
      </w:pPr>
      <w:r w:rsidRPr="003D3BD6">
        <w:rPr>
          <w:snapToGrid w:val="0"/>
          <w:sz w:val="24"/>
          <w:szCs w:val="24"/>
        </w:rPr>
        <w:t>Recebi o original desta Ordem de Fornecimento, ciente das condições estabelecidas.</w:t>
      </w:r>
    </w:p>
    <w:p w:rsidR="000A4CD6" w:rsidRPr="003D3BD6" w:rsidRDefault="000A4CD6" w:rsidP="003D3BD6">
      <w:pPr>
        <w:ind w:left="851" w:hanging="851"/>
        <w:rPr>
          <w:snapToGrid w:val="0"/>
          <w:sz w:val="24"/>
          <w:szCs w:val="24"/>
        </w:rPr>
      </w:pPr>
    </w:p>
    <w:p w:rsidR="000A4CD6" w:rsidRPr="003D3BD6" w:rsidRDefault="000A4CD6" w:rsidP="003D3BD6">
      <w:pPr>
        <w:ind w:left="851" w:hanging="851"/>
        <w:rPr>
          <w:snapToGrid w:val="0"/>
          <w:sz w:val="24"/>
          <w:szCs w:val="24"/>
        </w:rPr>
      </w:pPr>
    </w:p>
    <w:p w:rsidR="000A4CD6" w:rsidRPr="003D3BD6" w:rsidRDefault="000A4CD6" w:rsidP="003D3BD6">
      <w:pPr>
        <w:pStyle w:val="Corpodetexto"/>
        <w:spacing w:after="0"/>
        <w:rPr>
          <w:snapToGrid w:val="0"/>
          <w:sz w:val="24"/>
          <w:szCs w:val="24"/>
        </w:rPr>
      </w:pPr>
      <w:r w:rsidRPr="003D3BD6">
        <w:rPr>
          <w:snapToGrid w:val="0"/>
          <w:sz w:val="24"/>
          <w:szCs w:val="24"/>
        </w:rPr>
        <w:t>(Local),</w:t>
      </w:r>
      <w:proofErr w:type="gramStart"/>
      <w:r w:rsidRPr="003D3BD6">
        <w:rPr>
          <w:snapToGrid w:val="0"/>
          <w:sz w:val="24"/>
          <w:szCs w:val="24"/>
        </w:rPr>
        <w:t xml:space="preserve">  </w:t>
      </w:r>
      <w:proofErr w:type="gramEnd"/>
      <w:r w:rsidRPr="003D3BD6">
        <w:rPr>
          <w:snapToGrid w:val="0"/>
          <w:sz w:val="24"/>
          <w:szCs w:val="24"/>
        </w:rPr>
        <w:t>__ de  ______________ de _____.</w:t>
      </w:r>
      <w:r w:rsidRPr="003D3BD6">
        <w:rPr>
          <w:snapToGrid w:val="0"/>
          <w:sz w:val="24"/>
          <w:szCs w:val="24"/>
        </w:rPr>
        <w:tab/>
      </w:r>
      <w:r w:rsidRPr="003D3BD6">
        <w:rPr>
          <w:snapToGrid w:val="0"/>
          <w:sz w:val="24"/>
          <w:szCs w:val="24"/>
        </w:rPr>
        <w:tab/>
      </w:r>
      <w:r w:rsidRPr="003D3BD6">
        <w:rPr>
          <w:snapToGrid w:val="0"/>
          <w:sz w:val="24"/>
          <w:szCs w:val="24"/>
        </w:rPr>
        <w:tab/>
      </w:r>
    </w:p>
    <w:p w:rsidR="000A4CD6" w:rsidRPr="003D3BD6" w:rsidRDefault="000A4CD6" w:rsidP="003D3BD6">
      <w:pPr>
        <w:pStyle w:val="Corpodetexto"/>
        <w:tabs>
          <w:tab w:val="left" w:pos="6946"/>
        </w:tabs>
        <w:spacing w:after="0"/>
        <w:ind w:left="709" w:hanging="709"/>
        <w:rPr>
          <w:snapToGrid w:val="0"/>
          <w:sz w:val="24"/>
          <w:szCs w:val="24"/>
        </w:rPr>
      </w:pPr>
      <w:r w:rsidRPr="003D3BD6">
        <w:rPr>
          <w:snapToGrid w:val="0"/>
          <w:sz w:val="24"/>
          <w:szCs w:val="24"/>
        </w:rPr>
        <w:br/>
      </w:r>
    </w:p>
    <w:p w:rsidR="000A4CD6" w:rsidRPr="003D3BD6" w:rsidRDefault="000A4CD6" w:rsidP="003D3BD6">
      <w:pPr>
        <w:pStyle w:val="Corpodetexto"/>
        <w:tabs>
          <w:tab w:val="left" w:pos="6946"/>
        </w:tabs>
        <w:spacing w:after="0"/>
        <w:ind w:left="709" w:hanging="709"/>
        <w:rPr>
          <w:snapToGrid w:val="0"/>
          <w:sz w:val="24"/>
          <w:szCs w:val="24"/>
        </w:rPr>
      </w:pPr>
      <w:r w:rsidRPr="003D3BD6">
        <w:rPr>
          <w:snapToGrid w:val="0"/>
          <w:sz w:val="24"/>
          <w:szCs w:val="24"/>
        </w:rPr>
        <w:t>__________________________</w:t>
      </w:r>
    </w:p>
    <w:p w:rsidR="000A4CD6" w:rsidRPr="003D3BD6" w:rsidRDefault="000A4CD6" w:rsidP="003D3BD6">
      <w:pPr>
        <w:pStyle w:val="TOMADA"/>
        <w:rPr>
          <w:rFonts w:ascii="Times New Roman" w:hAnsi="Times New Roman" w:cs="Times New Roman"/>
          <w:snapToGrid w:val="0"/>
          <w:sz w:val="24"/>
          <w:szCs w:val="24"/>
          <w:lang w:val="pt-BR"/>
        </w:rPr>
      </w:pPr>
      <w:r w:rsidRPr="003D3BD6">
        <w:rPr>
          <w:rFonts w:ascii="Times New Roman" w:hAnsi="Times New Roman" w:cs="Times New Roman"/>
          <w:snapToGrid w:val="0"/>
          <w:sz w:val="24"/>
          <w:szCs w:val="24"/>
        </w:rPr>
        <w:t xml:space="preserve">         CONTRATADA</w:t>
      </w:r>
      <w:r w:rsidRPr="003D3BD6">
        <w:rPr>
          <w:rFonts w:ascii="Times New Roman" w:hAnsi="Times New Roman" w:cs="Times New Roman"/>
          <w:snapToGrid w:val="0"/>
          <w:sz w:val="24"/>
          <w:szCs w:val="24"/>
        </w:rPr>
        <w:tab/>
      </w:r>
    </w:p>
    <w:p w:rsidR="00C10A2D" w:rsidRPr="003D3BD6" w:rsidRDefault="00C10A2D" w:rsidP="003D3BD6">
      <w:pPr>
        <w:pStyle w:val="NmerosPrincipais"/>
        <w:numPr>
          <w:ilvl w:val="0"/>
          <w:numId w:val="0"/>
        </w:numPr>
        <w:spacing w:before="0" w:after="0"/>
        <w:ind w:left="284"/>
        <w:rPr>
          <w:szCs w:val="24"/>
        </w:rPr>
      </w:pPr>
    </w:p>
    <w:sectPr w:rsidR="00C10A2D" w:rsidRPr="003D3BD6" w:rsidSect="00D27355">
      <w:headerReference w:type="default" r:id="rId11"/>
      <w:footerReference w:type="default" r:id="rId12"/>
      <w:pgSz w:w="11907" w:h="16840" w:code="9"/>
      <w:pgMar w:top="1134" w:right="1418" w:bottom="1134" w:left="1418" w:header="851" w:footer="851"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A2A" w:rsidRDefault="00E56A2A" w:rsidP="000B0468">
      <w:r>
        <w:separator/>
      </w:r>
    </w:p>
  </w:endnote>
  <w:endnote w:type="continuationSeparator" w:id="0">
    <w:p w:rsidR="00E56A2A" w:rsidRDefault="00E56A2A" w:rsidP="000B04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W1)">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A2A" w:rsidRDefault="00E56A2A">
    <w:pPr>
      <w:pStyle w:val="Rodap"/>
      <w:pBdr>
        <w:top w:val="single" w:sz="4" w:space="1" w:color="auto"/>
      </w:pBdr>
      <w:ind w:right="360"/>
      <w:jc w:val="center"/>
    </w:pPr>
    <w:r>
      <w:t>Av. Jerônimo Monteiro, 96 – Edifício Aureliano Hoffmann – CEP 29010-002 – Vitória/</w:t>
    </w:r>
    <w:proofErr w:type="gramStart"/>
    <w:r>
      <w:t>ES</w:t>
    </w:r>
    <w:proofErr w:type="gramEnd"/>
  </w:p>
  <w:p w:rsidR="00E56A2A" w:rsidRDefault="00E56A2A">
    <w:pPr>
      <w:pStyle w:val="Rodap"/>
      <w:jc w:val="center"/>
    </w:pPr>
    <w:r>
      <w:t>CNPJ 27.080.571/0001 – 30 – Tel.: (27) 3636-3905 - Fax: (27) 3636-3930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A2A" w:rsidRDefault="00E56A2A" w:rsidP="000B0468">
      <w:r>
        <w:separator/>
      </w:r>
    </w:p>
  </w:footnote>
  <w:footnote w:type="continuationSeparator" w:id="0">
    <w:p w:rsidR="00E56A2A" w:rsidRDefault="00E56A2A" w:rsidP="000B04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A2A" w:rsidRDefault="00D94840">
    <w:pPr>
      <w:pStyle w:val="Cabealho"/>
      <w:framePr w:wrap="auto" w:vAnchor="text" w:hAnchor="margin" w:xAlign="right" w:y="1"/>
      <w:rPr>
        <w:rStyle w:val="Nmerodepgina"/>
      </w:rPr>
    </w:pPr>
    <w:r>
      <w:rPr>
        <w:rStyle w:val="Nmerodepgina"/>
      </w:rPr>
      <w:fldChar w:fldCharType="begin"/>
    </w:r>
    <w:r w:rsidR="00E56A2A">
      <w:rPr>
        <w:rStyle w:val="Nmerodepgina"/>
      </w:rPr>
      <w:instrText xml:space="preserve">PAGE  </w:instrText>
    </w:r>
    <w:r>
      <w:rPr>
        <w:rStyle w:val="Nmerodepgina"/>
      </w:rPr>
      <w:fldChar w:fldCharType="separate"/>
    </w:r>
    <w:r w:rsidR="006C61B8">
      <w:rPr>
        <w:rStyle w:val="Nmerodepgina"/>
        <w:noProof/>
      </w:rPr>
      <w:t>1</w:t>
    </w:r>
    <w:r>
      <w:rPr>
        <w:rStyle w:val="Nmerodepgina"/>
      </w:rPr>
      <w:fldChar w:fldCharType="end"/>
    </w:r>
  </w:p>
  <w:p w:rsidR="00E56A2A" w:rsidRDefault="00E56A2A">
    <w:pPr>
      <w:pStyle w:val="Cabealho"/>
      <w:ind w:right="360"/>
      <w:rPr>
        <w:color w:val="808080"/>
        <w:sz w:val="24"/>
      </w:rPr>
    </w:pPr>
    <w:r>
      <w:rPr>
        <w:noProof/>
      </w:rPr>
      <w:drawing>
        <wp:anchor distT="0" distB="0" distL="114300" distR="114300" simplePos="0" relativeHeight="251659264" behindDoc="0" locked="0" layoutInCell="0" allowOverlap="1">
          <wp:simplePos x="0" y="0"/>
          <wp:positionH relativeFrom="column">
            <wp:posOffset>13970</wp:posOffset>
          </wp:positionH>
          <wp:positionV relativeFrom="paragraph">
            <wp:posOffset>8255</wp:posOffset>
          </wp:positionV>
          <wp:extent cx="704850" cy="647700"/>
          <wp:effectExtent l="1905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04850" cy="647700"/>
                  </a:xfrm>
                  <a:prstGeom prst="rect">
                    <a:avLst/>
                  </a:prstGeom>
                  <a:noFill/>
                </pic:spPr>
              </pic:pic>
            </a:graphicData>
          </a:graphic>
        </wp:anchor>
      </w:drawing>
    </w:r>
  </w:p>
  <w:p w:rsidR="00E56A2A" w:rsidRDefault="00E56A2A">
    <w:pPr>
      <w:pStyle w:val="Cabealho"/>
      <w:rPr>
        <w:color w:val="808080"/>
        <w:sz w:val="24"/>
      </w:rPr>
    </w:pPr>
    <w:r>
      <w:rPr>
        <w:color w:val="808080"/>
        <w:sz w:val="24"/>
      </w:rPr>
      <w:t xml:space="preserve">                       GOVERNO DO ESTADO DO ESPÍRITO SANTO</w:t>
    </w:r>
  </w:p>
  <w:p w:rsidR="00E56A2A" w:rsidRDefault="00E56A2A">
    <w:pPr>
      <w:pStyle w:val="Cabealho"/>
    </w:pPr>
    <w:r>
      <w:rPr>
        <w:color w:val="808080"/>
        <w:sz w:val="24"/>
      </w:rPr>
      <w:t xml:space="preserve">                       SECRETARIA DE ESTADO DA FAZENDA</w:t>
    </w:r>
  </w:p>
  <w:p w:rsidR="00E56A2A" w:rsidRDefault="00E56A2A">
    <w:pPr>
      <w:pStyle w:val="Cabealho"/>
    </w:pPr>
  </w:p>
  <w:p w:rsidR="00E56A2A" w:rsidRDefault="00E56A2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E7AE0"/>
    <w:multiLevelType w:val="hybridMultilevel"/>
    <w:tmpl w:val="546E661C"/>
    <w:lvl w:ilvl="0" w:tplc="04160017">
      <w:start w:val="1"/>
      <w:numFmt w:val="lowerLetter"/>
      <w:lvlText w:val="%1)"/>
      <w:lvlJc w:val="left"/>
      <w:pPr>
        <w:tabs>
          <w:tab w:val="num" w:pos="862"/>
        </w:tabs>
        <w:ind w:left="862" w:hanging="360"/>
      </w:pPr>
    </w:lvl>
    <w:lvl w:ilvl="1" w:tplc="04160019" w:tentative="1">
      <w:start w:val="1"/>
      <w:numFmt w:val="lowerLetter"/>
      <w:lvlText w:val="%2."/>
      <w:lvlJc w:val="left"/>
      <w:pPr>
        <w:tabs>
          <w:tab w:val="num" w:pos="1582"/>
        </w:tabs>
        <w:ind w:left="1582" w:hanging="360"/>
      </w:pPr>
    </w:lvl>
    <w:lvl w:ilvl="2" w:tplc="0416001B" w:tentative="1">
      <w:start w:val="1"/>
      <w:numFmt w:val="lowerRoman"/>
      <w:lvlText w:val="%3."/>
      <w:lvlJc w:val="right"/>
      <w:pPr>
        <w:tabs>
          <w:tab w:val="num" w:pos="2302"/>
        </w:tabs>
        <w:ind w:left="2302" w:hanging="180"/>
      </w:pPr>
    </w:lvl>
    <w:lvl w:ilvl="3" w:tplc="0416000F" w:tentative="1">
      <w:start w:val="1"/>
      <w:numFmt w:val="decimal"/>
      <w:lvlText w:val="%4."/>
      <w:lvlJc w:val="left"/>
      <w:pPr>
        <w:tabs>
          <w:tab w:val="num" w:pos="3022"/>
        </w:tabs>
        <w:ind w:left="3022" w:hanging="360"/>
      </w:pPr>
    </w:lvl>
    <w:lvl w:ilvl="4" w:tplc="04160019" w:tentative="1">
      <w:start w:val="1"/>
      <w:numFmt w:val="lowerLetter"/>
      <w:lvlText w:val="%5."/>
      <w:lvlJc w:val="left"/>
      <w:pPr>
        <w:tabs>
          <w:tab w:val="num" w:pos="3742"/>
        </w:tabs>
        <w:ind w:left="3742" w:hanging="360"/>
      </w:pPr>
    </w:lvl>
    <w:lvl w:ilvl="5" w:tplc="0416001B" w:tentative="1">
      <w:start w:val="1"/>
      <w:numFmt w:val="lowerRoman"/>
      <w:lvlText w:val="%6."/>
      <w:lvlJc w:val="right"/>
      <w:pPr>
        <w:tabs>
          <w:tab w:val="num" w:pos="4462"/>
        </w:tabs>
        <w:ind w:left="4462" w:hanging="180"/>
      </w:pPr>
    </w:lvl>
    <w:lvl w:ilvl="6" w:tplc="0416000F" w:tentative="1">
      <w:start w:val="1"/>
      <w:numFmt w:val="decimal"/>
      <w:lvlText w:val="%7."/>
      <w:lvlJc w:val="left"/>
      <w:pPr>
        <w:tabs>
          <w:tab w:val="num" w:pos="5182"/>
        </w:tabs>
        <w:ind w:left="5182" w:hanging="360"/>
      </w:pPr>
    </w:lvl>
    <w:lvl w:ilvl="7" w:tplc="04160019" w:tentative="1">
      <w:start w:val="1"/>
      <w:numFmt w:val="lowerLetter"/>
      <w:lvlText w:val="%8."/>
      <w:lvlJc w:val="left"/>
      <w:pPr>
        <w:tabs>
          <w:tab w:val="num" w:pos="5902"/>
        </w:tabs>
        <w:ind w:left="5902" w:hanging="360"/>
      </w:pPr>
    </w:lvl>
    <w:lvl w:ilvl="8" w:tplc="0416001B" w:tentative="1">
      <w:start w:val="1"/>
      <w:numFmt w:val="lowerRoman"/>
      <w:lvlText w:val="%9."/>
      <w:lvlJc w:val="right"/>
      <w:pPr>
        <w:tabs>
          <w:tab w:val="num" w:pos="6622"/>
        </w:tabs>
        <w:ind w:left="6622" w:hanging="180"/>
      </w:pPr>
    </w:lvl>
  </w:abstractNum>
  <w:abstractNum w:abstractNumId="1">
    <w:nsid w:val="0EA04848"/>
    <w:multiLevelType w:val="hybridMultilevel"/>
    <w:tmpl w:val="690A23D8"/>
    <w:lvl w:ilvl="0" w:tplc="2E9A27EE">
      <w:start w:val="1"/>
      <w:numFmt w:val="lowerLetter"/>
      <w:lvlText w:val="%1)"/>
      <w:lvlJc w:val="left"/>
      <w:pPr>
        <w:ind w:left="536"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16ED28AA"/>
    <w:multiLevelType w:val="multilevel"/>
    <w:tmpl w:val="52F61B7E"/>
    <w:lvl w:ilvl="0">
      <w:start w:val="11"/>
      <w:numFmt w:val="decimal"/>
      <w:lvlText w:val="%1"/>
      <w:lvlJc w:val="left"/>
      <w:pPr>
        <w:tabs>
          <w:tab w:val="num" w:pos="420"/>
        </w:tabs>
        <w:ind w:left="420" w:hanging="420"/>
      </w:pPr>
      <w:rPr>
        <w:rFonts w:ascii="Times New Roman" w:hAnsi="Times New Roman" w:cs="Times New Roman" w:hint="default"/>
      </w:rPr>
    </w:lvl>
    <w:lvl w:ilvl="1">
      <w:start w:val="1"/>
      <w:numFmt w:val="decimal"/>
      <w:lvlText w:val="%1.%2"/>
      <w:lvlJc w:val="left"/>
      <w:pPr>
        <w:tabs>
          <w:tab w:val="num" w:pos="1271"/>
        </w:tabs>
        <w:ind w:left="1271" w:hanging="420"/>
      </w:pPr>
      <w:rPr>
        <w:rFonts w:ascii="Times New Roman" w:hAnsi="Times New Roman" w:cs="Times New Roman" w:hint="default"/>
      </w:rPr>
    </w:lvl>
    <w:lvl w:ilvl="2">
      <w:start w:val="1"/>
      <w:numFmt w:val="decimal"/>
      <w:lvlText w:val="%1.%2.%3"/>
      <w:lvlJc w:val="left"/>
      <w:pPr>
        <w:tabs>
          <w:tab w:val="num" w:pos="2422"/>
        </w:tabs>
        <w:ind w:left="2422" w:hanging="720"/>
      </w:pPr>
      <w:rPr>
        <w:rFonts w:ascii="Times New Roman" w:hAnsi="Times New Roman" w:cs="Times New Roman" w:hint="default"/>
      </w:rPr>
    </w:lvl>
    <w:lvl w:ilvl="3">
      <w:start w:val="1"/>
      <w:numFmt w:val="decimal"/>
      <w:lvlText w:val="%1.%2.%3.%4"/>
      <w:lvlJc w:val="left"/>
      <w:pPr>
        <w:tabs>
          <w:tab w:val="num" w:pos="3273"/>
        </w:tabs>
        <w:ind w:left="3273" w:hanging="720"/>
      </w:pPr>
      <w:rPr>
        <w:rFonts w:ascii="Times New Roman" w:hAnsi="Times New Roman" w:cs="Times New Roman" w:hint="default"/>
      </w:rPr>
    </w:lvl>
    <w:lvl w:ilvl="4">
      <w:start w:val="1"/>
      <w:numFmt w:val="decimal"/>
      <w:lvlText w:val="%1.%2.%3.%4.%5"/>
      <w:lvlJc w:val="left"/>
      <w:pPr>
        <w:tabs>
          <w:tab w:val="num" w:pos="4484"/>
        </w:tabs>
        <w:ind w:left="4484" w:hanging="1080"/>
      </w:pPr>
      <w:rPr>
        <w:rFonts w:ascii="Times New Roman" w:hAnsi="Times New Roman" w:cs="Times New Roman" w:hint="default"/>
      </w:rPr>
    </w:lvl>
    <w:lvl w:ilvl="5">
      <w:start w:val="1"/>
      <w:numFmt w:val="decimal"/>
      <w:lvlText w:val="%1.%2.%3.%4.%5.%6"/>
      <w:lvlJc w:val="left"/>
      <w:pPr>
        <w:tabs>
          <w:tab w:val="num" w:pos="5335"/>
        </w:tabs>
        <w:ind w:left="5335" w:hanging="1080"/>
      </w:pPr>
      <w:rPr>
        <w:rFonts w:ascii="Times New Roman" w:hAnsi="Times New Roman" w:cs="Times New Roman" w:hint="default"/>
      </w:rPr>
    </w:lvl>
    <w:lvl w:ilvl="6">
      <w:start w:val="1"/>
      <w:numFmt w:val="decimal"/>
      <w:lvlText w:val="%1.%2.%3.%4.%5.%6.%7"/>
      <w:lvlJc w:val="left"/>
      <w:pPr>
        <w:tabs>
          <w:tab w:val="num" w:pos="6546"/>
        </w:tabs>
        <w:ind w:left="6546" w:hanging="1440"/>
      </w:pPr>
      <w:rPr>
        <w:rFonts w:ascii="Times New Roman" w:hAnsi="Times New Roman" w:cs="Times New Roman" w:hint="default"/>
      </w:rPr>
    </w:lvl>
    <w:lvl w:ilvl="7">
      <w:start w:val="1"/>
      <w:numFmt w:val="decimal"/>
      <w:lvlText w:val="%1.%2.%3.%4.%5.%6.%7.%8"/>
      <w:lvlJc w:val="left"/>
      <w:pPr>
        <w:tabs>
          <w:tab w:val="num" w:pos="7397"/>
        </w:tabs>
        <w:ind w:left="7397" w:hanging="1440"/>
      </w:pPr>
      <w:rPr>
        <w:rFonts w:ascii="Times New Roman" w:hAnsi="Times New Roman" w:cs="Times New Roman" w:hint="default"/>
      </w:rPr>
    </w:lvl>
    <w:lvl w:ilvl="8">
      <w:start w:val="1"/>
      <w:numFmt w:val="decimal"/>
      <w:lvlText w:val="%1.%2.%3.%4.%5.%6.%7.%8.%9"/>
      <w:lvlJc w:val="left"/>
      <w:pPr>
        <w:tabs>
          <w:tab w:val="num" w:pos="8608"/>
        </w:tabs>
        <w:ind w:left="8608" w:hanging="1800"/>
      </w:pPr>
      <w:rPr>
        <w:rFonts w:ascii="Times New Roman" w:hAnsi="Times New Roman" w:cs="Times New Roman" w:hint="default"/>
      </w:rPr>
    </w:lvl>
  </w:abstractNum>
  <w:abstractNum w:abstractNumId="3">
    <w:nsid w:val="20DE1889"/>
    <w:multiLevelType w:val="multilevel"/>
    <w:tmpl w:val="2966A55C"/>
    <w:lvl w:ilvl="0">
      <w:start w:val="1"/>
      <w:numFmt w:val="lowerLetter"/>
      <w:lvlText w:val="%1)"/>
      <w:lvlJc w:val="left"/>
      <w:pPr>
        <w:tabs>
          <w:tab w:val="num" w:pos="568"/>
        </w:tabs>
        <w:ind w:left="568"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
    <w:nsid w:val="26DD21EC"/>
    <w:multiLevelType w:val="hybridMultilevel"/>
    <w:tmpl w:val="6A16662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6F23C39"/>
    <w:multiLevelType w:val="hybridMultilevel"/>
    <w:tmpl w:val="50C28234"/>
    <w:lvl w:ilvl="0" w:tplc="04160017">
      <w:start w:val="1"/>
      <w:numFmt w:val="lowerLetter"/>
      <w:lvlText w:val="%1)"/>
      <w:lvlJc w:val="left"/>
      <w:pPr>
        <w:tabs>
          <w:tab w:val="num" w:pos="720"/>
        </w:tabs>
        <w:ind w:left="720" w:hanging="360"/>
      </w:pPr>
      <w:rPr>
        <w:rFonts w:ascii="Times New Roman" w:hAnsi="Times New Roman" w:cs="Times New Roman"/>
      </w:rPr>
    </w:lvl>
    <w:lvl w:ilvl="1" w:tplc="04160019">
      <w:start w:val="1"/>
      <w:numFmt w:val="lowerLetter"/>
      <w:lvlText w:val="%2."/>
      <w:lvlJc w:val="left"/>
      <w:pPr>
        <w:tabs>
          <w:tab w:val="num" w:pos="1440"/>
        </w:tabs>
        <w:ind w:left="1440" w:hanging="360"/>
      </w:pPr>
      <w:rPr>
        <w:rFonts w:ascii="Times New Roman" w:hAnsi="Times New Roman" w:cs="Times New Roman"/>
      </w:rPr>
    </w:lvl>
    <w:lvl w:ilvl="2" w:tplc="0416001B">
      <w:start w:val="1"/>
      <w:numFmt w:val="lowerRoman"/>
      <w:lvlText w:val="%3."/>
      <w:lvlJc w:val="right"/>
      <w:pPr>
        <w:tabs>
          <w:tab w:val="num" w:pos="2160"/>
        </w:tabs>
        <w:ind w:left="2160" w:hanging="180"/>
      </w:pPr>
      <w:rPr>
        <w:rFonts w:ascii="Times New Roman" w:hAnsi="Times New Roman" w:cs="Times New Roman"/>
      </w:rPr>
    </w:lvl>
    <w:lvl w:ilvl="3" w:tplc="0416000F">
      <w:start w:val="1"/>
      <w:numFmt w:val="decimal"/>
      <w:lvlText w:val="%4."/>
      <w:lvlJc w:val="left"/>
      <w:pPr>
        <w:tabs>
          <w:tab w:val="num" w:pos="2880"/>
        </w:tabs>
        <w:ind w:left="2880" w:hanging="360"/>
      </w:pPr>
      <w:rPr>
        <w:rFonts w:ascii="Times New Roman" w:hAnsi="Times New Roman" w:cs="Times New Roman"/>
      </w:rPr>
    </w:lvl>
    <w:lvl w:ilvl="4" w:tplc="04160019">
      <w:start w:val="1"/>
      <w:numFmt w:val="lowerLetter"/>
      <w:lvlText w:val="%5."/>
      <w:lvlJc w:val="left"/>
      <w:pPr>
        <w:tabs>
          <w:tab w:val="num" w:pos="3600"/>
        </w:tabs>
        <w:ind w:left="3600" w:hanging="360"/>
      </w:pPr>
      <w:rPr>
        <w:rFonts w:ascii="Times New Roman" w:hAnsi="Times New Roman" w:cs="Times New Roman"/>
      </w:rPr>
    </w:lvl>
    <w:lvl w:ilvl="5" w:tplc="0416001B">
      <w:start w:val="1"/>
      <w:numFmt w:val="lowerRoman"/>
      <w:lvlText w:val="%6."/>
      <w:lvlJc w:val="right"/>
      <w:pPr>
        <w:tabs>
          <w:tab w:val="num" w:pos="4320"/>
        </w:tabs>
        <w:ind w:left="4320" w:hanging="180"/>
      </w:pPr>
      <w:rPr>
        <w:rFonts w:ascii="Times New Roman" w:hAnsi="Times New Roman" w:cs="Times New Roman"/>
      </w:rPr>
    </w:lvl>
    <w:lvl w:ilvl="6" w:tplc="0416000F">
      <w:start w:val="1"/>
      <w:numFmt w:val="decimal"/>
      <w:lvlText w:val="%7."/>
      <w:lvlJc w:val="left"/>
      <w:pPr>
        <w:tabs>
          <w:tab w:val="num" w:pos="5040"/>
        </w:tabs>
        <w:ind w:left="5040" w:hanging="360"/>
      </w:pPr>
      <w:rPr>
        <w:rFonts w:ascii="Times New Roman" w:hAnsi="Times New Roman" w:cs="Times New Roman"/>
      </w:rPr>
    </w:lvl>
    <w:lvl w:ilvl="7" w:tplc="04160019">
      <w:start w:val="1"/>
      <w:numFmt w:val="lowerLetter"/>
      <w:lvlText w:val="%8."/>
      <w:lvlJc w:val="left"/>
      <w:pPr>
        <w:tabs>
          <w:tab w:val="num" w:pos="5760"/>
        </w:tabs>
        <w:ind w:left="5760" w:hanging="360"/>
      </w:pPr>
      <w:rPr>
        <w:rFonts w:ascii="Times New Roman" w:hAnsi="Times New Roman" w:cs="Times New Roman"/>
      </w:rPr>
    </w:lvl>
    <w:lvl w:ilvl="8" w:tplc="0416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2E6476E5"/>
    <w:multiLevelType w:val="multilevel"/>
    <w:tmpl w:val="F81E4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38167E"/>
    <w:multiLevelType w:val="hybridMultilevel"/>
    <w:tmpl w:val="36DE3906"/>
    <w:lvl w:ilvl="0" w:tplc="FFFFFFFF">
      <w:start w:val="1"/>
      <w:numFmt w:val="lowerLetter"/>
      <w:lvlText w:val="%1)"/>
      <w:lvlJc w:val="left"/>
      <w:pPr>
        <w:tabs>
          <w:tab w:val="num" w:pos="360"/>
        </w:tabs>
        <w:ind w:left="360" w:hanging="360"/>
      </w:pPr>
      <w:rPr>
        <w:b w:val="0"/>
        <w:bCs w:val="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nsid w:val="3E2F645A"/>
    <w:multiLevelType w:val="singleLevel"/>
    <w:tmpl w:val="4C6C50BE"/>
    <w:lvl w:ilvl="0">
      <w:start w:val="1"/>
      <w:numFmt w:val="bullet"/>
      <w:lvlText w:val="-"/>
      <w:lvlJc w:val="left"/>
      <w:pPr>
        <w:tabs>
          <w:tab w:val="num" w:pos="1065"/>
        </w:tabs>
        <w:ind w:left="1065" w:hanging="360"/>
      </w:pPr>
      <w:rPr>
        <w:rFonts w:ascii="Times New Roman" w:hAnsi="Times New Roman" w:hint="default"/>
      </w:rPr>
    </w:lvl>
  </w:abstractNum>
  <w:abstractNum w:abstractNumId="9">
    <w:nsid w:val="410C3486"/>
    <w:multiLevelType w:val="multilevel"/>
    <w:tmpl w:val="760E608E"/>
    <w:lvl w:ilvl="0">
      <w:start w:val="1"/>
      <w:numFmt w:val="decimal"/>
      <w:pStyle w:val="Tabela"/>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Arial (W1)" w:hAnsi="Arial (W1)" w:cs="Arial (W1)" w:hint="default"/>
        <w:b w:val="0"/>
        <w:bCs w:val="0"/>
        <w:i w:val="0"/>
        <w:iCs w:val="0"/>
        <w:sz w:val="28"/>
        <w:szCs w:val="28"/>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0">
    <w:nsid w:val="4E2F2B3E"/>
    <w:multiLevelType w:val="hybridMultilevel"/>
    <w:tmpl w:val="EA763F6C"/>
    <w:lvl w:ilvl="0" w:tplc="86F88020">
      <w:start w:val="1"/>
      <w:numFmt w:val="upperRoman"/>
      <w:pStyle w:val="Romanos"/>
      <w:lvlText w:val="%1."/>
      <w:lvlJc w:val="right"/>
      <w:pPr>
        <w:tabs>
          <w:tab w:val="num" w:pos="284"/>
        </w:tabs>
        <w:ind w:left="709" w:hanging="142"/>
      </w:pPr>
      <w:rPr>
        <w:rFonts w:hint="default"/>
        <w:b w:val="0"/>
        <w:bCs w:val="0"/>
      </w:rPr>
    </w:lvl>
    <w:lvl w:ilvl="1" w:tplc="407C5F88">
      <w:start w:val="1"/>
      <w:numFmt w:val="lowerLetter"/>
      <w:lvlText w:val="%2)"/>
      <w:lvlJc w:val="left"/>
      <w:pPr>
        <w:tabs>
          <w:tab w:val="num" w:pos="230"/>
        </w:tabs>
        <w:ind w:left="1364" w:hanging="284"/>
      </w:pPr>
      <w:rPr>
        <w:rFonts w:hint="default"/>
        <w:b/>
        <w:bCs/>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1">
    <w:nsid w:val="555A1C76"/>
    <w:multiLevelType w:val="multilevel"/>
    <w:tmpl w:val="32F418B4"/>
    <w:lvl w:ilvl="0">
      <w:start w:val="1"/>
      <w:numFmt w:val="ordinal"/>
      <w:pStyle w:val="Pargrafomultinvel"/>
      <w:lvlText w:val="§%1 - "/>
      <w:lvlJc w:val="right"/>
      <w:pPr>
        <w:tabs>
          <w:tab w:val="num" w:pos="0"/>
        </w:tabs>
        <w:ind w:left="0" w:firstLine="0"/>
      </w:pPr>
      <w:rPr>
        <w:rFonts w:hint="default"/>
      </w:rPr>
    </w:lvl>
    <w:lvl w:ilvl="1">
      <w:start w:val="1"/>
      <w:numFmt w:val="lowerRoman"/>
      <w:lvlText w:val="%2 - "/>
      <w:lvlJc w:val="right"/>
      <w:pPr>
        <w:tabs>
          <w:tab w:val="num" w:pos="567"/>
        </w:tabs>
        <w:ind w:left="567" w:hanging="284"/>
      </w:pPr>
      <w:rPr>
        <w:rFonts w:hint="default"/>
      </w:rPr>
    </w:lvl>
    <w:lvl w:ilvl="2">
      <w:start w:val="1"/>
      <w:numFmt w:val="lowerLetter"/>
      <w:lvlText w:val="%3 -"/>
      <w:lvlJc w:val="left"/>
      <w:pPr>
        <w:tabs>
          <w:tab w:val="num" w:pos="-567"/>
        </w:tabs>
        <w:ind w:left="907" w:hanging="340"/>
      </w:pPr>
      <w:rPr>
        <w:rFonts w:hint="default"/>
      </w:rPr>
    </w:lvl>
    <w:lvl w:ilvl="3">
      <w:start w:val="1"/>
      <w:numFmt w:val="decimal"/>
      <w:lvlText w:val="%1.%2.%3.%4."/>
      <w:lvlJc w:val="left"/>
      <w:pPr>
        <w:tabs>
          <w:tab w:val="num" w:pos="949"/>
        </w:tabs>
        <w:ind w:left="877" w:hanging="648"/>
      </w:pPr>
      <w:rPr>
        <w:rFonts w:hint="default"/>
      </w:rPr>
    </w:lvl>
    <w:lvl w:ilvl="4">
      <w:start w:val="1"/>
      <w:numFmt w:val="decimal"/>
      <w:lvlText w:val="%1.%2.%3.%4.%5."/>
      <w:lvlJc w:val="left"/>
      <w:pPr>
        <w:tabs>
          <w:tab w:val="num" w:pos="1669"/>
        </w:tabs>
        <w:ind w:left="1381" w:hanging="792"/>
      </w:pPr>
      <w:rPr>
        <w:rFonts w:hint="default"/>
      </w:rPr>
    </w:lvl>
    <w:lvl w:ilvl="5">
      <w:start w:val="1"/>
      <w:numFmt w:val="decimal"/>
      <w:lvlText w:val="%1.%2.%3.%4.%5.%6."/>
      <w:lvlJc w:val="left"/>
      <w:pPr>
        <w:tabs>
          <w:tab w:val="num" w:pos="2029"/>
        </w:tabs>
        <w:ind w:left="1885" w:hanging="936"/>
      </w:pPr>
      <w:rPr>
        <w:rFonts w:hint="default"/>
      </w:rPr>
    </w:lvl>
    <w:lvl w:ilvl="6">
      <w:start w:val="1"/>
      <w:numFmt w:val="decimal"/>
      <w:lvlText w:val="%1.%2.%3.%4.%5.%6.%7."/>
      <w:lvlJc w:val="left"/>
      <w:pPr>
        <w:tabs>
          <w:tab w:val="num" w:pos="2749"/>
        </w:tabs>
        <w:ind w:left="2389" w:hanging="1080"/>
      </w:pPr>
      <w:rPr>
        <w:rFonts w:hint="default"/>
      </w:rPr>
    </w:lvl>
    <w:lvl w:ilvl="7">
      <w:start w:val="1"/>
      <w:numFmt w:val="decimal"/>
      <w:lvlText w:val="%1.%2.%3.%4.%5.%6.%7.%8."/>
      <w:lvlJc w:val="left"/>
      <w:pPr>
        <w:tabs>
          <w:tab w:val="num" w:pos="3109"/>
        </w:tabs>
        <w:ind w:left="2893" w:hanging="1224"/>
      </w:pPr>
      <w:rPr>
        <w:rFonts w:hint="default"/>
      </w:rPr>
    </w:lvl>
    <w:lvl w:ilvl="8">
      <w:start w:val="1"/>
      <w:numFmt w:val="decimal"/>
      <w:lvlText w:val="%1.%2.%3.%4.%5.%6.%7.%8.%9."/>
      <w:lvlJc w:val="left"/>
      <w:pPr>
        <w:tabs>
          <w:tab w:val="num" w:pos="3829"/>
        </w:tabs>
        <w:ind w:left="3469" w:hanging="1440"/>
      </w:pPr>
      <w:rPr>
        <w:rFonts w:hint="default"/>
      </w:rPr>
    </w:lvl>
  </w:abstractNum>
  <w:abstractNum w:abstractNumId="12">
    <w:nsid w:val="55B96C9A"/>
    <w:multiLevelType w:val="multilevel"/>
    <w:tmpl w:val="61CE73C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63AB6DCD"/>
    <w:multiLevelType w:val="hybridMultilevel"/>
    <w:tmpl w:val="3376A64C"/>
    <w:lvl w:ilvl="0" w:tplc="04160017">
      <w:start w:val="1"/>
      <w:numFmt w:val="lowerLetter"/>
      <w:pStyle w:val="LetrascomRecuo"/>
      <w:lvlText w:val="%1)"/>
      <w:lvlJc w:val="left"/>
      <w:pPr>
        <w:tabs>
          <w:tab w:val="num" w:pos="649"/>
        </w:tabs>
        <w:ind w:left="649" w:hanging="360"/>
      </w:pPr>
    </w:lvl>
    <w:lvl w:ilvl="1" w:tplc="04160019">
      <w:start w:val="1"/>
      <w:numFmt w:val="lowerLetter"/>
      <w:lvlText w:val="%2."/>
      <w:lvlJc w:val="left"/>
      <w:pPr>
        <w:tabs>
          <w:tab w:val="num" w:pos="1369"/>
        </w:tabs>
        <w:ind w:left="1369" w:hanging="360"/>
      </w:pPr>
    </w:lvl>
    <w:lvl w:ilvl="2" w:tplc="0416001B" w:tentative="1">
      <w:start w:val="1"/>
      <w:numFmt w:val="lowerRoman"/>
      <w:lvlText w:val="%3."/>
      <w:lvlJc w:val="right"/>
      <w:pPr>
        <w:tabs>
          <w:tab w:val="num" w:pos="2089"/>
        </w:tabs>
        <w:ind w:left="2089" w:hanging="180"/>
      </w:pPr>
    </w:lvl>
    <w:lvl w:ilvl="3" w:tplc="0416000F" w:tentative="1">
      <w:start w:val="1"/>
      <w:numFmt w:val="decimal"/>
      <w:lvlText w:val="%4."/>
      <w:lvlJc w:val="left"/>
      <w:pPr>
        <w:tabs>
          <w:tab w:val="num" w:pos="2809"/>
        </w:tabs>
        <w:ind w:left="2809" w:hanging="360"/>
      </w:pPr>
    </w:lvl>
    <w:lvl w:ilvl="4" w:tplc="04160019" w:tentative="1">
      <w:start w:val="1"/>
      <w:numFmt w:val="lowerLetter"/>
      <w:lvlText w:val="%5."/>
      <w:lvlJc w:val="left"/>
      <w:pPr>
        <w:tabs>
          <w:tab w:val="num" w:pos="3529"/>
        </w:tabs>
        <w:ind w:left="3529" w:hanging="360"/>
      </w:pPr>
    </w:lvl>
    <w:lvl w:ilvl="5" w:tplc="0416001B" w:tentative="1">
      <w:start w:val="1"/>
      <w:numFmt w:val="lowerRoman"/>
      <w:lvlText w:val="%6."/>
      <w:lvlJc w:val="right"/>
      <w:pPr>
        <w:tabs>
          <w:tab w:val="num" w:pos="4249"/>
        </w:tabs>
        <w:ind w:left="4249" w:hanging="180"/>
      </w:pPr>
    </w:lvl>
    <w:lvl w:ilvl="6" w:tplc="0416000F" w:tentative="1">
      <w:start w:val="1"/>
      <w:numFmt w:val="decimal"/>
      <w:lvlText w:val="%7."/>
      <w:lvlJc w:val="left"/>
      <w:pPr>
        <w:tabs>
          <w:tab w:val="num" w:pos="4969"/>
        </w:tabs>
        <w:ind w:left="4969" w:hanging="360"/>
      </w:pPr>
    </w:lvl>
    <w:lvl w:ilvl="7" w:tplc="04160019" w:tentative="1">
      <w:start w:val="1"/>
      <w:numFmt w:val="lowerLetter"/>
      <w:lvlText w:val="%8."/>
      <w:lvlJc w:val="left"/>
      <w:pPr>
        <w:tabs>
          <w:tab w:val="num" w:pos="5689"/>
        </w:tabs>
        <w:ind w:left="5689" w:hanging="360"/>
      </w:pPr>
    </w:lvl>
    <w:lvl w:ilvl="8" w:tplc="0416001B" w:tentative="1">
      <w:start w:val="1"/>
      <w:numFmt w:val="lowerRoman"/>
      <w:lvlText w:val="%9."/>
      <w:lvlJc w:val="right"/>
      <w:pPr>
        <w:tabs>
          <w:tab w:val="num" w:pos="6409"/>
        </w:tabs>
        <w:ind w:left="6409" w:hanging="180"/>
      </w:pPr>
    </w:lvl>
  </w:abstractNum>
  <w:abstractNum w:abstractNumId="14">
    <w:nsid w:val="6D064528"/>
    <w:multiLevelType w:val="singleLevel"/>
    <w:tmpl w:val="04160017"/>
    <w:lvl w:ilvl="0">
      <w:start w:val="1"/>
      <w:numFmt w:val="lowerLetter"/>
      <w:lvlText w:val="%1)"/>
      <w:lvlJc w:val="left"/>
      <w:pPr>
        <w:tabs>
          <w:tab w:val="num" w:pos="360"/>
        </w:tabs>
        <w:ind w:left="360" w:hanging="360"/>
      </w:pPr>
    </w:lvl>
  </w:abstractNum>
  <w:abstractNum w:abstractNumId="15">
    <w:nsid w:val="723D6CA9"/>
    <w:multiLevelType w:val="multilevel"/>
    <w:tmpl w:val="AD66909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77C91FAE"/>
    <w:multiLevelType w:val="multilevel"/>
    <w:tmpl w:val="C6240390"/>
    <w:lvl w:ilvl="0">
      <w:start w:val="1"/>
      <w:numFmt w:val="decimal"/>
      <w:pStyle w:val="NmerosPrincipais"/>
      <w:lvlText w:val="%1 -"/>
      <w:lvlJc w:val="right"/>
      <w:pPr>
        <w:tabs>
          <w:tab w:val="num" w:pos="278"/>
        </w:tabs>
        <w:ind w:left="278" w:hanging="278"/>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suff w:val="nothing"/>
      <w:lvlText w:val="%1.%2 - "/>
      <w:lvlJc w:val="right"/>
      <w:pPr>
        <w:ind w:left="0" w:firstLine="0"/>
      </w:pPr>
      <w:rPr>
        <w:rFonts w:ascii="Times New Roman" w:hAnsi="Times New Roman" w:hint="default"/>
        <w:b w:val="0"/>
        <w:i w:val="0"/>
        <w:color w:val="auto"/>
        <w:sz w:val="24"/>
        <w:szCs w:val="24"/>
        <w:effect w:val="none"/>
      </w:rPr>
    </w:lvl>
    <w:lvl w:ilvl="2">
      <w:start w:val="1"/>
      <w:numFmt w:val="decimal"/>
      <w:suff w:val="nothing"/>
      <w:lvlText w:val="%1.%2.%3 - "/>
      <w:lvlJc w:val="left"/>
      <w:pPr>
        <w:ind w:left="1531" w:hanging="811"/>
      </w:pPr>
      <w:rPr>
        <w:rFonts w:ascii="Times New Roman" w:hAnsi="Times New Roman" w:cs="Times New Roman" w:hint="default"/>
        <w:b w:val="0"/>
        <w:i w:val="0"/>
        <w:sz w:val="24"/>
        <w:szCs w:val="24"/>
      </w:rPr>
    </w:lvl>
    <w:lvl w:ilvl="3">
      <w:start w:val="1"/>
      <w:numFmt w:val="decimal"/>
      <w:suff w:val="nothing"/>
      <w:lvlText w:val="%1.%2.%3.%4 - "/>
      <w:lvlJc w:val="left"/>
      <w:pPr>
        <w:ind w:left="1440" w:hanging="648"/>
      </w:pPr>
      <w:rPr>
        <w:rFonts w:ascii="Lucida Console" w:hAnsi="Lucida Console" w:hint="default"/>
        <w:b w:val="0"/>
        <w:i w:val="0"/>
        <w:sz w:val="24"/>
        <w:szCs w:val="24"/>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7">
    <w:nsid w:val="77DF6CE6"/>
    <w:multiLevelType w:val="multilevel"/>
    <w:tmpl w:val="EC4A95EA"/>
    <w:lvl w:ilvl="0">
      <w:start w:val="1"/>
      <w:numFmt w:val="lowerLetter"/>
      <w:pStyle w:val="LetrasMultinvel"/>
      <w:lvlText w:val="%1)"/>
      <w:lvlJc w:val="left"/>
      <w:pPr>
        <w:tabs>
          <w:tab w:val="num" w:pos="-140"/>
        </w:tabs>
        <w:ind w:left="994" w:hanging="284"/>
      </w:pPr>
      <w:rPr>
        <w:rFonts w:ascii="Times New Roman" w:hAnsi="Times New Roman" w:cs="Times New Roman" w:hint="default"/>
      </w:rPr>
    </w:lvl>
    <w:lvl w:ilvl="1">
      <w:start w:val="1"/>
      <w:numFmt w:val="decimal"/>
      <w:lvlText w:val="%1.%2)"/>
      <w:lvlJc w:val="left"/>
      <w:pPr>
        <w:tabs>
          <w:tab w:val="num" w:pos="1787"/>
        </w:tabs>
        <w:ind w:left="1787" w:hanging="510"/>
      </w:pPr>
      <w:rPr>
        <w:rFonts w:hint="default"/>
      </w:rPr>
    </w:lvl>
    <w:lvl w:ilvl="2">
      <w:start w:val="1"/>
      <w:numFmt w:val="none"/>
      <w:lvlText w:val="%3- "/>
      <w:lvlJc w:val="left"/>
      <w:pPr>
        <w:tabs>
          <w:tab w:val="num" w:pos="2015"/>
        </w:tabs>
        <w:ind w:left="2015" w:hanging="360"/>
      </w:pPr>
      <w:rPr>
        <w:rFonts w:hint="default"/>
      </w:rPr>
    </w:lvl>
    <w:lvl w:ilvl="3">
      <w:start w:val="1"/>
      <w:numFmt w:val="decimal"/>
      <w:lvlText w:val="(%4)"/>
      <w:lvlJc w:val="left"/>
      <w:pPr>
        <w:tabs>
          <w:tab w:val="num" w:pos="2375"/>
        </w:tabs>
        <w:ind w:left="2375" w:hanging="360"/>
      </w:pPr>
      <w:rPr>
        <w:rFonts w:hint="default"/>
      </w:rPr>
    </w:lvl>
    <w:lvl w:ilvl="4">
      <w:start w:val="1"/>
      <w:numFmt w:val="lowerLetter"/>
      <w:lvlText w:val="(%5)"/>
      <w:lvlJc w:val="left"/>
      <w:pPr>
        <w:tabs>
          <w:tab w:val="num" w:pos="2735"/>
        </w:tabs>
        <w:ind w:left="2735" w:hanging="360"/>
      </w:pPr>
      <w:rPr>
        <w:rFonts w:hint="default"/>
      </w:rPr>
    </w:lvl>
    <w:lvl w:ilvl="5">
      <w:start w:val="1"/>
      <w:numFmt w:val="lowerRoman"/>
      <w:lvlText w:val="(%6)"/>
      <w:lvlJc w:val="left"/>
      <w:pPr>
        <w:tabs>
          <w:tab w:val="num" w:pos="3095"/>
        </w:tabs>
        <w:ind w:left="3095" w:hanging="360"/>
      </w:pPr>
      <w:rPr>
        <w:rFonts w:hint="default"/>
      </w:rPr>
    </w:lvl>
    <w:lvl w:ilvl="6">
      <w:start w:val="1"/>
      <w:numFmt w:val="decimal"/>
      <w:lvlText w:val="%7."/>
      <w:lvlJc w:val="left"/>
      <w:pPr>
        <w:tabs>
          <w:tab w:val="num" w:pos="3455"/>
        </w:tabs>
        <w:ind w:left="3455" w:hanging="360"/>
      </w:pPr>
      <w:rPr>
        <w:rFonts w:hint="default"/>
      </w:rPr>
    </w:lvl>
    <w:lvl w:ilvl="7">
      <w:start w:val="1"/>
      <w:numFmt w:val="lowerLetter"/>
      <w:lvlText w:val="%8."/>
      <w:lvlJc w:val="left"/>
      <w:pPr>
        <w:tabs>
          <w:tab w:val="num" w:pos="3815"/>
        </w:tabs>
        <w:ind w:left="3815" w:hanging="360"/>
      </w:pPr>
      <w:rPr>
        <w:rFonts w:hint="default"/>
      </w:rPr>
    </w:lvl>
    <w:lvl w:ilvl="8">
      <w:start w:val="1"/>
      <w:numFmt w:val="lowerRoman"/>
      <w:lvlText w:val="%9."/>
      <w:lvlJc w:val="left"/>
      <w:pPr>
        <w:tabs>
          <w:tab w:val="num" w:pos="4175"/>
        </w:tabs>
        <w:ind w:left="4175" w:hanging="360"/>
      </w:pPr>
      <w:rPr>
        <w:rFonts w:hint="default"/>
      </w:rPr>
    </w:lvl>
  </w:abstractNum>
  <w:abstractNum w:abstractNumId="18">
    <w:nsid w:val="77F2592C"/>
    <w:multiLevelType w:val="hybridMultilevel"/>
    <w:tmpl w:val="6E505E1A"/>
    <w:lvl w:ilvl="0" w:tplc="F9002E5A">
      <w:start w:val="1"/>
      <w:numFmt w:val="lowerLetter"/>
      <w:lvlText w:val="%1)"/>
      <w:lvlJc w:val="left"/>
      <w:pPr>
        <w:tabs>
          <w:tab w:val="num" w:pos="284"/>
        </w:tabs>
        <w:ind w:left="1418" w:hanging="284"/>
      </w:pPr>
      <w:rPr>
        <w:rFonts w:hint="default"/>
        <w:b w:val="0"/>
        <w:i w:val="0"/>
      </w:rPr>
    </w:lvl>
    <w:lvl w:ilvl="1" w:tplc="7F9013A8">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6"/>
  </w:num>
  <w:num w:numId="2">
    <w:abstractNumId w:val="11"/>
  </w:num>
  <w:num w:numId="3">
    <w:abstractNumId w:val="13"/>
  </w:num>
  <w:num w:numId="4">
    <w:abstractNumId w:val="18"/>
    <w:lvlOverride w:ilvl="0">
      <w:startOverride w:val="1"/>
    </w:lvlOverride>
  </w:num>
  <w:num w:numId="5">
    <w:abstractNumId w:val="4"/>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4"/>
  </w:num>
  <w:num w:numId="12">
    <w:abstractNumId w:val="0"/>
  </w:num>
  <w:num w:numId="13">
    <w:abstractNumId w:val="7"/>
  </w:num>
  <w:num w:numId="14">
    <w:abstractNumId w:val="2"/>
  </w:num>
  <w:num w:numId="15">
    <w:abstractNumId w:val="5"/>
  </w:num>
  <w:num w:numId="16">
    <w:abstractNumId w:val="3"/>
  </w:num>
  <w:num w:numId="17">
    <w:abstractNumId w:va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4CD6"/>
    <w:rsid w:val="0000075F"/>
    <w:rsid w:val="00022BCD"/>
    <w:rsid w:val="00022E88"/>
    <w:rsid w:val="000A4CD6"/>
    <w:rsid w:val="000A71B2"/>
    <w:rsid w:val="000B0468"/>
    <w:rsid w:val="0011555A"/>
    <w:rsid w:val="002232EF"/>
    <w:rsid w:val="00235C5B"/>
    <w:rsid w:val="0033501D"/>
    <w:rsid w:val="00366408"/>
    <w:rsid w:val="003D3BD6"/>
    <w:rsid w:val="00401E8F"/>
    <w:rsid w:val="0047610E"/>
    <w:rsid w:val="004D3403"/>
    <w:rsid w:val="00562AF9"/>
    <w:rsid w:val="00595A92"/>
    <w:rsid w:val="005D7779"/>
    <w:rsid w:val="006527D6"/>
    <w:rsid w:val="006759ED"/>
    <w:rsid w:val="006C61B8"/>
    <w:rsid w:val="006D2806"/>
    <w:rsid w:val="007070B3"/>
    <w:rsid w:val="0071565B"/>
    <w:rsid w:val="007209A0"/>
    <w:rsid w:val="007437D4"/>
    <w:rsid w:val="00764A36"/>
    <w:rsid w:val="007B2CBC"/>
    <w:rsid w:val="00874F66"/>
    <w:rsid w:val="008F7D22"/>
    <w:rsid w:val="009B5E9F"/>
    <w:rsid w:val="00A603ED"/>
    <w:rsid w:val="00AC0D23"/>
    <w:rsid w:val="00AE1C00"/>
    <w:rsid w:val="00B20D97"/>
    <w:rsid w:val="00B3430E"/>
    <w:rsid w:val="00B66E61"/>
    <w:rsid w:val="00B77A01"/>
    <w:rsid w:val="00BB61F4"/>
    <w:rsid w:val="00BC7149"/>
    <w:rsid w:val="00BE2C29"/>
    <w:rsid w:val="00C10A2D"/>
    <w:rsid w:val="00C15A12"/>
    <w:rsid w:val="00C1794F"/>
    <w:rsid w:val="00CA2E80"/>
    <w:rsid w:val="00CA4963"/>
    <w:rsid w:val="00CB09C8"/>
    <w:rsid w:val="00CF6964"/>
    <w:rsid w:val="00D14201"/>
    <w:rsid w:val="00D27355"/>
    <w:rsid w:val="00D671F0"/>
    <w:rsid w:val="00D94840"/>
    <w:rsid w:val="00DB7FD3"/>
    <w:rsid w:val="00DC01AE"/>
    <w:rsid w:val="00E560E3"/>
    <w:rsid w:val="00E56A2A"/>
    <w:rsid w:val="00E92D8D"/>
    <w:rsid w:val="00EB191E"/>
    <w:rsid w:val="00F6403F"/>
    <w:rsid w:val="00F97F73"/>
    <w:rsid w:val="00FC530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CD6"/>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0A4C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0A4C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0A4CD6"/>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A4CD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0A4CD6"/>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uiPriority w:val="9"/>
    <w:semiHidden/>
    <w:rsid w:val="000A4CD6"/>
    <w:rPr>
      <w:rFonts w:asciiTheme="majorHAnsi" w:eastAsiaTheme="majorEastAsia" w:hAnsiTheme="majorHAnsi" w:cstheme="majorBidi"/>
      <w:b/>
      <w:bCs/>
      <w:color w:val="4F81BD" w:themeColor="accent1"/>
      <w:sz w:val="20"/>
      <w:szCs w:val="20"/>
      <w:lang w:eastAsia="pt-BR"/>
    </w:rPr>
  </w:style>
  <w:style w:type="paragraph" w:customStyle="1" w:styleId="Corpo">
    <w:name w:val="Corpo"/>
    <w:uiPriority w:val="99"/>
    <w:rsid w:val="000A4CD6"/>
    <w:pPr>
      <w:spacing w:after="0" w:line="240" w:lineRule="auto"/>
    </w:pPr>
    <w:rPr>
      <w:rFonts w:ascii="Times New Roman" w:eastAsia="Times New Roman" w:hAnsi="Times New Roman" w:cs="Times New Roman"/>
      <w:color w:val="000000"/>
      <w:sz w:val="24"/>
      <w:szCs w:val="20"/>
      <w:lang w:eastAsia="pt-BR"/>
    </w:rPr>
  </w:style>
  <w:style w:type="paragraph" w:styleId="Corpodetexto3">
    <w:name w:val="Body Text 3"/>
    <w:basedOn w:val="Normal"/>
    <w:link w:val="Corpodetexto3Char"/>
    <w:rsid w:val="000A4CD6"/>
    <w:pPr>
      <w:spacing w:line="240" w:lineRule="atLeast"/>
      <w:jc w:val="both"/>
    </w:pPr>
    <w:rPr>
      <w:color w:val="000000"/>
      <w:sz w:val="28"/>
    </w:rPr>
  </w:style>
  <w:style w:type="character" w:customStyle="1" w:styleId="Corpodetexto3Char">
    <w:name w:val="Corpo de texto 3 Char"/>
    <w:basedOn w:val="Fontepargpadro"/>
    <w:link w:val="Corpodetexto3"/>
    <w:rsid w:val="000A4CD6"/>
    <w:rPr>
      <w:rFonts w:ascii="Times New Roman" w:eastAsia="Times New Roman" w:hAnsi="Times New Roman" w:cs="Times New Roman"/>
      <w:color w:val="000000"/>
      <w:sz w:val="28"/>
      <w:szCs w:val="20"/>
      <w:lang w:eastAsia="pt-BR"/>
    </w:rPr>
  </w:style>
  <w:style w:type="character" w:styleId="Nmerodepgina">
    <w:name w:val="page number"/>
    <w:basedOn w:val="Fontepargpadro"/>
    <w:rsid w:val="000A4CD6"/>
  </w:style>
  <w:style w:type="paragraph" w:styleId="Cabealho">
    <w:name w:val="header"/>
    <w:basedOn w:val="Normal"/>
    <w:link w:val="CabealhoChar"/>
    <w:uiPriority w:val="99"/>
    <w:rsid w:val="000A4CD6"/>
    <w:pPr>
      <w:tabs>
        <w:tab w:val="center" w:pos="4419"/>
        <w:tab w:val="right" w:pos="8838"/>
      </w:tabs>
    </w:pPr>
  </w:style>
  <w:style w:type="character" w:customStyle="1" w:styleId="CabealhoChar">
    <w:name w:val="Cabeçalho Char"/>
    <w:basedOn w:val="Fontepargpadro"/>
    <w:link w:val="Cabealho"/>
    <w:uiPriority w:val="99"/>
    <w:rsid w:val="000A4CD6"/>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0A4CD6"/>
    <w:pPr>
      <w:tabs>
        <w:tab w:val="center" w:pos="4419"/>
        <w:tab w:val="right" w:pos="8838"/>
      </w:tabs>
    </w:pPr>
  </w:style>
  <w:style w:type="character" w:customStyle="1" w:styleId="RodapChar">
    <w:name w:val="Rodapé Char"/>
    <w:basedOn w:val="Fontepargpadro"/>
    <w:link w:val="Rodap"/>
    <w:uiPriority w:val="99"/>
    <w:rsid w:val="000A4CD6"/>
    <w:rPr>
      <w:rFonts w:ascii="Times New Roman" w:eastAsia="Times New Roman" w:hAnsi="Times New Roman" w:cs="Times New Roman"/>
      <w:sz w:val="20"/>
      <w:szCs w:val="20"/>
      <w:lang w:eastAsia="pt-BR"/>
    </w:rPr>
  </w:style>
  <w:style w:type="character" w:styleId="Hyperlink">
    <w:name w:val="Hyperlink"/>
    <w:basedOn w:val="Fontepargpadro"/>
    <w:rsid w:val="000A4CD6"/>
    <w:rPr>
      <w:color w:val="0000FF"/>
      <w:u w:val="single"/>
    </w:rPr>
  </w:style>
  <w:style w:type="paragraph" w:customStyle="1" w:styleId="NmerosPrincipais">
    <w:name w:val="Números Principais"/>
    <w:basedOn w:val="Normal"/>
    <w:uiPriority w:val="99"/>
    <w:rsid w:val="000A4CD6"/>
    <w:pPr>
      <w:numPr>
        <w:numId w:val="1"/>
      </w:numPr>
      <w:spacing w:before="120" w:after="240"/>
      <w:jc w:val="both"/>
    </w:pPr>
    <w:rPr>
      <w:sz w:val="24"/>
    </w:rPr>
  </w:style>
  <w:style w:type="paragraph" w:customStyle="1" w:styleId="PargrafoNormal">
    <w:name w:val="Parágrafo Normal"/>
    <w:basedOn w:val="Normal"/>
    <w:link w:val="PargrafoNormalChar"/>
    <w:uiPriority w:val="99"/>
    <w:rsid w:val="000A4CD6"/>
    <w:pPr>
      <w:spacing w:after="120"/>
      <w:jc w:val="both"/>
    </w:pPr>
    <w:rPr>
      <w:snapToGrid w:val="0"/>
      <w:sz w:val="24"/>
    </w:rPr>
  </w:style>
  <w:style w:type="paragraph" w:customStyle="1" w:styleId="LetrasMultinvel">
    <w:name w:val="Letras Multinível"/>
    <w:next w:val="ANEXO-Rtulo"/>
    <w:uiPriority w:val="99"/>
    <w:rsid w:val="000A4CD6"/>
    <w:pPr>
      <w:numPr>
        <w:numId w:val="6"/>
      </w:numPr>
      <w:tabs>
        <w:tab w:val="num" w:pos="360"/>
      </w:tabs>
      <w:spacing w:after="120"/>
      <w:ind w:left="0" w:firstLine="0"/>
      <w:jc w:val="both"/>
    </w:pPr>
    <w:rPr>
      <w:rFonts w:ascii="Calibri" w:eastAsia="Calibri" w:hAnsi="Calibri" w:cs="Times New Roman"/>
      <w:sz w:val="24"/>
    </w:rPr>
  </w:style>
  <w:style w:type="paragraph" w:customStyle="1" w:styleId="Pargrafomultinvel">
    <w:name w:val="Parágrafo multinível"/>
    <w:basedOn w:val="Normal"/>
    <w:uiPriority w:val="99"/>
    <w:rsid w:val="000A4CD6"/>
    <w:pPr>
      <w:numPr>
        <w:numId w:val="2"/>
      </w:numPr>
      <w:spacing w:after="120"/>
      <w:jc w:val="both"/>
    </w:pPr>
    <w:rPr>
      <w:sz w:val="24"/>
    </w:rPr>
  </w:style>
  <w:style w:type="paragraph" w:customStyle="1" w:styleId="Anexo-Subttulo">
    <w:name w:val="Anexo - Subtítulo"/>
    <w:basedOn w:val="Normal"/>
    <w:uiPriority w:val="99"/>
    <w:rsid w:val="000A4CD6"/>
    <w:pPr>
      <w:spacing w:before="120" w:after="480"/>
      <w:jc w:val="center"/>
    </w:pPr>
    <w:rPr>
      <w:b/>
      <w:sz w:val="24"/>
    </w:rPr>
  </w:style>
  <w:style w:type="paragraph" w:customStyle="1" w:styleId="ANEXO-Ttulo">
    <w:name w:val="ANEXO - Título"/>
    <w:basedOn w:val="Ttulo1"/>
    <w:uiPriority w:val="99"/>
    <w:rsid w:val="000A4CD6"/>
    <w:pPr>
      <w:keepLines w:val="0"/>
      <w:spacing w:before="120" w:after="240"/>
      <w:jc w:val="center"/>
    </w:pPr>
    <w:rPr>
      <w:rFonts w:ascii="Times New Roman" w:eastAsia="Times New Roman" w:hAnsi="Times New Roman" w:cs="Times New Roman"/>
      <w:bCs w:val="0"/>
      <w:i/>
      <w:color w:val="auto"/>
      <w:sz w:val="32"/>
      <w:szCs w:val="20"/>
    </w:rPr>
  </w:style>
  <w:style w:type="paragraph" w:customStyle="1" w:styleId="Dataeassinatura">
    <w:name w:val="Data e assinatura"/>
    <w:basedOn w:val="Normal"/>
    <w:uiPriority w:val="99"/>
    <w:rsid w:val="000A4CD6"/>
    <w:pPr>
      <w:spacing w:after="720"/>
      <w:jc w:val="both"/>
    </w:pPr>
    <w:rPr>
      <w:sz w:val="24"/>
    </w:rPr>
  </w:style>
  <w:style w:type="paragraph" w:customStyle="1" w:styleId="Nomedorgo">
    <w:name w:val="Nome do Órgão"/>
    <w:basedOn w:val="Normal"/>
    <w:uiPriority w:val="99"/>
    <w:rsid w:val="000A4CD6"/>
    <w:pPr>
      <w:spacing w:after="240"/>
      <w:jc w:val="center"/>
    </w:pPr>
    <w:rPr>
      <w:b/>
      <w:sz w:val="24"/>
    </w:rPr>
  </w:style>
  <w:style w:type="paragraph" w:customStyle="1" w:styleId="ANEXO-Rtulo">
    <w:name w:val="ANEXO - Rótulo"/>
    <w:basedOn w:val="Normal"/>
    <w:uiPriority w:val="99"/>
    <w:rsid w:val="000A4CD6"/>
    <w:pPr>
      <w:spacing w:before="120" w:after="240"/>
      <w:jc w:val="center"/>
    </w:pPr>
    <w:rPr>
      <w:b/>
      <w:sz w:val="24"/>
    </w:rPr>
  </w:style>
  <w:style w:type="paragraph" w:customStyle="1" w:styleId="EspritoSanto">
    <w:name w:val="Espírito Santo"/>
    <w:basedOn w:val="Nomedorgo"/>
    <w:uiPriority w:val="99"/>
    <w:rsid w:val="000A4CD6"/>
  </w:style>
  <w:style w:type="paragraph" w:customStyle="1" w:styleId="LetrascomRecuo">
    <w:name w:val="Letras com Recuo"/>
    <w:basedOn w:val="Normal"/>
    <w:link w:val="LetrascomRecuoChar"/>
    <w:uiPriority w:val="99"/>
    <w:rsid w:val="000A4CD6"/>
    <w:pPr>
      <w:numPr>
        <w:numId w:val="3"/>
      </w:numPr>
      <w:spacing w:after="120"/>
      <w:jc w:val="both"/>
    </w:pPr>
    <w:rPr>
      <w:sz w:val="24"/>
    </w:rPr>
  </w:style>
  <w:style w:type="paragraph" w:styleId="NormalWeb">
    <w:name w:val="Normal (Web)"/>
    <w:basedOn w:val="Normal"/>
    <w:uiPriority w:val="99"/>
    <w:rsid w:val="000A4CD6"/>
    <w:pPr>
      <w:spacing w:before="100" w:beforeAutospacing="1" w:after="100" w:afterAutospacing="1"/>
    </w:pPr>
    <w:rPr>
      <w:rFonts w:ascii="Arial Unicode MS" w:eastAsia="Arial Unicode MS" w:hAnsi="Arial Unicode MS" w:cs="Arial Unicode MS"/>
      <w:sz w:val="24"/>
      <w:szCs w:val="24"/>
    </w:rPr>
  </w:style>
  <w:style w:type="character" w:customStyle="1" w:styleId="LetrascomRecuoChar">
    <w:name w:val="Letras com Recuo Char"/>
    <w:basedOn w:val="Fontepargpadro"/>
    <w:link w:val="LetrascomRecuo"/>
    <w:uiPriority w:val="99"/>
    <w:locked/>
    <w:rsid w:val="000A4CD6"/>
    <w:rPr>
      <w:rFonts w:ascii="Times New Roman" w:eastAsia="Times New Roman" w:hAnsi="Times New Roman" w:cs="Times New Roman"/>
      <w:sz w:val="24"/>
      <w:szCs w:val="20"/>
      <w:lang w:eastAsia="pt-BR"/>
    </w:rPr>
  </w:style>
  <w:style w:type="paragraph" w:styleId="PargrafodaLista">
    <w:name w:val="List Paragraph"/>
    <w:basedOn w:val="Normal"/>
    <w:uiPriority w:val="99"/>
    <w:qFormat/>
    <w:rsid w:val="000A4CD6"/>
    <w:pPr>
      <w:ind w:left="720"/>
      <w:contextualSpacing/>
    </w:pPr>
  </w:style>
  <w:style w:type="paragraph" w:customStyle="1" w:styleId="PargrafocomRecuopsnumerao">
    <w:name w:val="Parágrafo com Recuo pós numeração"/>
    <w:basedOn w:val="Normal"/>
    <w:autoRedefine/>
    <w:uiPriority w:val="99"/>
    <w:rsid w:val="00562AF9"/>
    <w:pPr>
      <w:ind w:left="284"/>
      <w:jc w:val="both"/>
    </w:pPr>
    <w:rPr>
      <w:sz w:val="24"/>
      <w:szCs w:val="24"/>
    </w:rPr>
  </w:style>
  <w:style w:type="paragraph" w:styleId="Textodenotaderodap">
    <w:name w:val="footnote text"/>
    <w:basedOn w:val="Normal"/>
    <w:link w:val="TextodenotaderodapChar"/>
    <w:uiPriority w:val="99"/>
    <w:rsid w:val="000A4CD6"/>
  </w:style>
  <w:style w:type="character" w:customStyle="1" w:styleId="TextodenotaderodapChar">
    <w:name w:val="Texto de nota de rodapé Char"/>
    <w:basedOn w:val="Fontepargpadro"/>
    <w:link w:val="Textodenotaderodap"/>
    <w:uiPriority w:val="99"/>
    <w:rsid w:val="000A4CD6"/>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rsid w:val="000A4CD6"/>
    <w:rPr>
      <w:vertAlign w:val="superscript"/>
    </w:rPr>
  </w:style>
  <w:style w:type="paragraph" w:styleId="Corpodetexto2">
    <w:name w:val="Body Text 2"/>
    <w:basedOn w:val="Normal"/>
    <w:link w:val="Corpodetexto2Char"/>
    <w:uiPriority w:val="99"/>
    <w:unhideWhenUsed/>
    <w:rsid w:val="000A4CD6"/>
    <w:pPr>
      <w:spacing w:after="120" w:line="480" w:lineRule="auto"/>
    </w:pPr>
  </w:style>
  <w:style w:type="character" w:customStyle="1" w:styleId="Corpodetexto2Char">
    <w:name w:val="Corpo de texto 2 Char"/>
    <w:basedOn w:val="Fontepargpadro"/>
    <w:link w:val="Corpodetexto2"/>
    <w:uiPriority w:val="99"/>
    <w:rsid w:val="000A4CD6"/>
    <w:rPr>
      <w:rFonts w:ascii="Times New Roman" w:eastAsia="Times New Roman" w:hAnsi="Times New Roman" w:cs="Times New Roman"/>
      <w:sz w:val="20"/>
      <w:szCs w:val="20"/>
      <w:lang w:eastAsia="pt-BR"/>
    </w:rPr>
  </w:style>
  <w:style w:type="table" w:styleId="Tabelacomgrade">
    <w:name w:val="Table Grid"/>
    <w:basedOn w:val="Tabelanormal"/>
    <w:uiPriority w:val="59"/>
    <w:rsid w:val="000A4CD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99"/>
    <w:unhideWhenUsed/>
    <w:rsid w:val="000A4CD6"/>
    <w:pPr>
      <w:spacing w:after="120"/>
    </w:pPr>
  </w:style>
  <w:style w:type="character" w:customStyle="1" w:styleId="CorpodetextoChar">
    <w:name w:val="Corpo de texto Char"/>
    <w:basedOn w:val="Fontepargpadro"/>
    <w:link w:val="Corpodetexto"/>
    <w:uiPriority w:val="99"/>
    <w:rsid w:val="000A4CD6"/>
    <w:rPr>
      <w:rFonts w:ascii="Times New Roman" w:eastAsia="Times New Roman" w:hAnsi="Times New Roman" w:cs="Times New Roman"/>
      <w:sz w:val="20"/>
      <w:szCs w:val="20"/>
      <w:lang w:eastAsia="pt-BR"/>
    </w:rPr>
  </w:style>
  <w:style w:type="paragraph" w:styleId="Ttulo">
    <w:name w:val="Title"/>
    <w:basedOn w:val="Normal"/>
    <w:link w:val="TtuloChar"/>
    <w:uiPriority w:val="99"/>
    <w:qFormat/>
    <w:rsid w:val="000A4CD6"/>
    <w:pPr>
      <w:jc w:val="center"/>
    </w:pPr>
    <w:rPr>
      <w:rFonts w:ascii="Tahoma" w:hAnsi="Tahoma" w:cs="Tahoma"/>
      <w:b/>
      <w:bCs/>
      <w:color w:val="000000"/>
      <w:sz w:val="28"/>
      <w:szCs w:val="28"/>
    </w:rPr>
  </w:style>
  <w:style w:type="character" w:customStyle="1" w:styleId="TtuloChar">
    <w:name w:val="Título Char"/>
    <w:basedOn w:val="Fontepargpadro"/>
    <w:link w:val="Ttulo"/>
    <w:uiPriority w:val="10"/>
    <w:rsid w:val="000A4CD6"/>
    <w:rPr>
      <w:rFonts w:ascii="Tahoma" w:eastAsia="Times New Roman" w:hAnsi="Tahoma" w:cs="Tahoma"/>
      <w:b/>
      <w:bCs/>
      <w:color w:val="000000"/>
      <w:sz w:val="28"/>
      <w:szCs w:val="28"/>
      <w:lang w:eastAsia="pt-BR"/>
    </w:rPr>
  </w:style>
  <w:style w:type="paragraph" w:customStyle="1" w:styleId="Tabela">
    <w:name w:val="Tabela"/>
    <w:uiPriority w:val="99"/>
    <w:rsid w:val="000A4CD6"/>
    <w:pPr>
      <w:widowControl w:val="0"/>
      <w:numPr>
        <w:numId w:val="8"/>
      </w:numPr>
      <w:spacing w:after="0" w:line="240" w:lineRule="auto"/>
    </w:pPr>
    <w:rPr>
      <w:rFonts w:ascii="Arial" w:eastAsia="Times New Roman" w:hAnsi="Arial" w:cs="Arial"/>
      <w:color w:val="000000"/>
      <w:sz w:val="24"/>
      <w:szCs w:val="24"/>
      <w:lang w:eastAsia="pt-BR"/>
    </w:rPr>
  </w:style>
  <w:style w:type="paragraph" w:customStyle="1" w:styleId="NmerosSecundrios">
    <w:name w:val="Números Secundários"/>
    <w:basedOn w:val="NmerosPrincipais"/>
    <w:uiPriority w:val="99"/>
    <w:rsid w:val="000A4CD6"/>
    <w:pPr>
      <w:numPr>
        <w:numId w:val="0"/>
      </w:numPr>
      <w:tabs>
        <w:tab w:val="num" w:pos="851"/>
      </w:tabs>
      <w:ind w:left="851"/>
    </w:pPr>
    <w:rPr>
      <w:szCs w:val="24"/>
    </w:rPr>
  </w:style>
  <w:style w:type="paragraph" w:customStyle="1" w:styleId="ANEXO">
    <w:name w:val="ANEXO"/>
    <w:basedOn w:val="Normal"/>
    <w:uiPriority w:val="99"/>
    <w:rsid w:val="000A4CD6"/>
    <w:pPr>
      <w:spacing w:before="120" w:after="240"/>
      <w:jc w:val="center"/>
    </w:pPr>
    <w:rPr>
      <w:b/>
      <w:bCs/>
      <w:sz w:val="24"/>
      <w:szCs w:val="24"/>
    </w:rPr>
  </w:style>
  <w:style w:type="paragraph" w:customStyle="1" w:styleId="TOMADA">
    <w:name w:val="TOMADA"/>
    <w:basedOn w:val="Normal"/>
    <w:uiPriority w:val="99"/>
    <w:rsid w:val="000A4CD6"/>
    <w:pPr>
      <w:ind w:left="964" w:hanging="964"/>
      <w:jc w:val="both"/>
    </w:pPr>
    <w:rPr>
      <w:rFonts w:ascii="Arial" w:hAnsi="Arial" w:cs="Arial"/>
      <w:sz w:val="18"/>
      <w:szCs w:val="18"/>
      <w:lang w:val="pt-PT"/>
    </w:rPr>
  </w:style>
  <w:style w:type="paragraph" w:customStyle="1" w:styleId="anexI">
    <w:name w:val="anexI"/>
    <w:basedOn w:val="Normal"/>
    <w:uiPriority w:val="99"/>
    <w:rsid w:val="000A4CD6"/>
    <w:pPr>
      <w:ind w:left="1304" w:hanging="170"/>
      <w:jc w:val="both"/>
    </w:pPr>
    <w:rPr>
      <w:rFonts w:ascii="Arial" w:hAnsi="Arial" w:cs="Arial"/>
      <w:lang w:val="pt-PT"/>
    </w:rPr>
  </w:style>
  <w:style w:type="paragraph" w:customStyle="1" w:styleId="Romanos">
    <w:name w:val="Romanos"/>
    <w:basedOn w:val="Normal"/>
    <w:uiPriority w:val="99"/>
    <w:rsid w:val="000A4CD6"/>
    <w:pPr>
      <w:numPr>
        <w:numId w:val="10"/>
      </w:numPr>
      <w:spacing w:before="120" w:after="240"/>
      <w:jc w:val="both"/>
    </w:pPr>
    <w:rPr>
      <w:rFonts w:eastAsiaTheme="minorEastAsia"/>
      <w:b/>
      <w:bCs/>
    </w:rPr>
  </w:style>
  <w:style w:type="paragraph" w:customStyle="1" w:styleId="Clusulas">
    <w:name w:val="Cláusulas"/>
    <w:basedOn w:val="Anexo-Subttulo"/>
    <w:uiPriority w:val="99"/>
    <w:rsid w:val="000A4CD6"/>
    <w:pPr>
      <w:spacing w:after="240"/>
      <w:jc w:val="both"/>
    </w:pPr>
    <w:rPr>
      <w:rFonts w:eastAsiaTheme="minorEastAsia"/>
      <w:bCs/>
      <w:szCs w:val="24"/>
    </w:rPr>
  </w:style>
  <w:style w:type="paragraph" w:customStyle="1" w:styleId="TtulodoAnexo">
    <w:name w:val="Título do Anexo"/>
    <w:basedOn w:val="Ttulo1"/>
    <w:uiPriority w:val="99"/>
    <w:rsid w:val="000A4CD6"/>
    <w:pPr>
      <w:keepLines w:val="0"/>
      <w:spacing w:before="120" w:after="240"/>
      <w:jc w:val="center"/>
    </w:pPr>
    <w:rPr>
      <w:rFonts w:ascii="Times New Roman" w:eastAsiaTheme="minorEastAsia" w:hAnsi="Times New Roman" w:cs="Times New Roman"/>
      <w:i/>
      <w:iCs/>
      <w:color w:val="auto"/>
      <w:sz w:val="32"/>
      <w:szCs w:val="32"/>
    </w:rPr>
  </w:style>
  <w:style w:type="paragraph" w:customStyle="1" w:styleId="SubttulodoAnexo">
    <w:name w:val="Subtítulo do Anexo"/>
    <w:basedOn w:val="Normal"/>
    <w:link w:val="SubttulodoAnexoChar"/>
    <w:uiPriority w:val="99"/>
    <w:rsid w:val="000A4CD6"/>
    <w:pPr>
      <w:spacing w:before="120" w:after="480"/>
      <w:jc w:val="center"/>
    </w:pPr>
    <w:rPr>
      <w:rFonts w:eastAsiaTheme="minorEastAsia"/>
      <w:b/>
      <w:bCs/>
      <w:sz w:val="24"/>
      <w:szCs w:val="24"/>
    </w:rPr>
  </w:style>
  <w:style w:type="character" w:customStyle="1" w:styleId="SubttulodoAnexoChar">
    <w:name w:val="Subtítulo do Anexo Char"/>
    <w:basedOn w:val="Fontepargpadro"/>
    <w:link w:val="SubttulodoAnexo"/>
    <w:uiPriority w:val="99"/>
    <w:locked/>
    <w:rsid w:val="000A4CD6"/>
    <w:rPr>
      <w:rFonts w:ascii="Times New Roman" w:eastAsiaTheme="minorEastAsia" w:hAnsi="Times New Roman" w:cs="Times New Roman"/>
      <w:b/>
      <w:bCs/>
      <w:sz w:val="24"/>
      <w:szCs w:val="24"/>
      <w:lang w:eastAsia="pt-BR"/>
    </w:rPr>
  </w:style>
  <w:style w:type="paragraph" w:styleId="Textodebalo">
    <w:name w:val="Balloon Text"/>
    <w:basedOn w:val="Normal"/>
    <w:link w:val="TextodebaloChar"/>
    <w:uiPriority w:val="99"/>
    <w:semiHidden/>
    <w:unhideWhenUsed/>
    <w:rsid w:val="000A4CD6"/>
    <w:rPr>
      <w:rFonts w:ascii="Tahoma" w:hAnsi="Tahoma" w:cs="Tahoma"/>
      <w:sz w:val="16"/>
      <w:szCs w:val="16"/>
    </w:rPr>
  </w:style>
  <w:style w:type="character" w:customStyle="1" w:styleId="TextodebaloChar">
    <w:name w:val="Texto de balão Char"/>
    <w:basedOn w:val="Fontepargpadro"/>
    <w:link w:val="Textodebalo"/>
    <w:uiPriority w:val="99"/>
    <w:semiHidden/>
    <w:rsid w:val="000A4CD6"/>
    <w:rPr>
      <w:rFonts w:ascii="Tahoma" w:eastAsia="Times New Roman" w:hAnsi="Tahoma" w:cs="Tahoma"/>
      <w:sz w:val="16"/>
      <w:szCs w:val="16"/>
      <w:lang w:eastAsia="pt-BR"/>
    </w:rPr>
  </w:style>
  <w:style w:type="character" w:customStyle="1" w:styleId="PargrafoNormalChar">
    <w:name w:val="Parágrafo Normal Char"/>
    <w:basedOn w:val="Fontepargpadro"/>
    <w:link w:val="PargrafoNormal"/>
    <w:uiPriority w:val="99"/>
    <w:rsid w:val="000A4CD6"/>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uiPriority w:val="99"/>
    <w:rsid w:val="000A4CD6"/>
    <w:pPr>
      <w:suppressAutoHyphens/>
      <w:jc w:val="both"/>
    </w:pPr>
    <w:rPr>
      <w:rFonts w:ascii="Tahoma" w:hAnsi="Tahoma" w:cs="Tahoma"/>
      <w:sz w:val="22"/>
      <w:szCs w:val="22"/>
      <w:lang w:eastAsia="ar-SA"/>
    </w:rPr>
  </w:style>
  <w:style w:type="paragraph" w:styleId="Subttulo">
    <w:name w:val="Subtitle"/>
    <w:basedOn w:val="Normal"/>
    <w:link w:val="SubttuloChar"/>
    <w:uiPriority w:val="99"/>
    <w:qFormat/>
    <w:rsid w:val="000A4CD6"/>
    <w:rPr>
      <w:b/>
      <w:bCs/>
      <w:sz w:val="24"/>
      <w:szCs w:val="24"/>
    </w:rPr>
  </w:style>
  <w:style w:type="character" w:customStyle="1" w:styleId="SubttuloChar">
    <w:name w:val="Subtítulo Char"/>
    <w:basedOn w:val="Fontepargpadro"/>
    <w:link w:val="Subttulo"/>
    <w:uiPriority w:val="99"/>
    <w:rsid w:val="000A4CD6"/>
    <w:rPr>
      <w:rFonts w:ascii="Times New Roman" w:eastAsia="Times New Roman" w:hAnsi="Times New Roman" w:cs="Times New Roman"/>
      <w:b/>
      <w:bCs/>
      <w:sz w:val="24"/>
      <w:szCs w:val="24"/>
      <w:lang w:eastAsia="pt-BR"/>
    </w:rPr>
  </w:style>
  <w:style w:type="character" w:customStyle="1" w:styleId="NomedorgoChar">
    <w:name w:val="Nome do Órgão Char"/>
    <w:basedOn w:val="Fontepargpadro"/>
    <w:uiPriority w:val="99"/>
    <w:rsid w:val="000A4CD6"/>
    <w:rPr>
      <w:rFonts w:ascii="Times New Roman" w:hAnsi="Times New Roman" w:cs="Times New Roman"/>
      <w:b/>
      <w:bCs/>
      <w:sz w:val="24"/>
      <w:szCs w:val="24"/>
      <w:lang w:val="pt-BR" w:eastAsia="pt-BR"/>
    </w:rPr>
  </w:style>
  <w:style w:type="paragraph" w:styleId="SemEspaamento">
    <w:name w:val="No Spacing"/>
    <w:link w:val="SemEspaamentoChar"/>
    <w:uiPriority w:val="1"/>
    <w:qFormat/>
    <w:rsid w:val="000A4CD6"/>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0A4CD6"/>
    <w:rPr>
      <w:rFonts w:eastAsiaTheme="minorEastAsia"/>
    </w:rPr>
  </w:style>
  <w:style w:type="character" w:styleId="nfase">
    <w:name w:val="Emphasis"/>
    <w:basedOn w:val="Fontepargpadro"/>
    <w:uiPriority w:val="20"/>
    <w:qFormat/>
    <w:rsid w:val="000A4CD6"/>
    <w:rPr>
      <w:i/>
      <w:iCs/>
    </w:rPr>
  </w:style>
  <w:style w:type="paragraph" w:customStyle="1" w:styleId="Corpodetexto33">
    <w:name w:val="Corpo de texto 33"/>
    <w:basedOn w:val="Normal"/>
    <w:rsid w:val="000A4CD6"/>
    <w:pPr>
      <w:jc w:val="both"/>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pras.e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mpras.es.gov.br" TargetMode="External"/><Relationship Id="rId4" Type="http://schemas.openxmlformats.org/officeDocument/2006/relationships/settings" Target="settings.xml"/><Relationship Id="rId9" Type="http://schemas.openxmlformats.org/officeDocument/2006/relationships/hyperlink" Target="http://www.compras.e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84A34-C342-4AA9-829A-83FE14FB8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8909</Words>
  <Characters>48112</Characters>
  <Application>Microsoft Office Word</Application>
  <DocSecurity>0</DocSecurity>
  <Lines>400</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pbmelotti</dc:creator>
  <cp:lastModifiedBy>pbmelotti</cp:lastModifiedBy>
  <cp:revision>3</cp:revision>
  <dcterms:created xsi:type="dcterms:W3CDTF">2012-09-18T15:06:00Z</dcterms:created>
  <dcterms:modified xsi:type="dcterms:W3CDTF">2012-09-18T17:08:00Z</dcterms:modified>
</cp:coreProperties>
</file>